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1B8D" w14:textId="0A68D133" w:rsidR="00F61B1C" w:rsidRDefault="00F61B1C" w:rsidP="00F61B1C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B8791F">
        <w:rPr>
          <w:rFonts w:asciiTheme="majorHAnsi" w:eastAsia="Cambria" w:hAnsiTheme="majorHAnsi" w:cs="Cambria"/>
          <w:b/>
          <w:sz w:val="24"/>
          <w:szCs w:val="24"/>
        </w:rPr>
        <w:t>FiT</w:t>
      </w:r>
      <w:proofErr w:type="spellEnd"/>
      <w:r w:rsidRPr="00B8791F">
        <w:rPr>
          <w:rFonts w:asciiTheme="majorHAnsi" w:eastAsia="Cambria" w:hAnsiTheme="majorHAnsi" w:cs="Cambria"/>
          <w:b/>
          <w:sz w:val="24"/>
          <w:szCs w:val="24"/>
        </w:rPr>
        <w:t xml:space="preserve"> Name</w:t>
      </w:r>
      <w:r>
        <w:rPr>
          <w:rFonts w:asciiTheme="majorHAnsi" w:eastAsia="Cambria" w:hAnsiTheme="majorHAnsi" w:cs="Cambria"/>
          <w:b/>
          <w:sz w:val="24"/>
          <w:szCs w:val="24"/>
        </w:rPr>
        <w:t>: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ab/>
        <w:t>Date:</w:t>
      </w:r>
      <w:r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7016B827" w14:textId="77777777" w:rsidR="00F61B1C" w:rsidRPr="00033F7E" w:rsidRDefault="00F61B1C" w:rsidP="00F61B1C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B8791F">
        <w:rPr>
          <w:rFonts w:asciiTheme="majorHAnsi" w:eastAsia="Cambria" w:hAnsiTheme="majorHAnsi" w:cs="Cambria"/>
          <w:b/>
          <w:sz w:val="24"/>
          <w:szCs w:val="24"/>
        </w:rPr>
        <w:t>Faculty Name</w:t>
      </w:r>
      <w:r>
        <w:rPr>
          <w:rFonts w:asciiTheme="majorHAnsi" w:eastAsia="Cambria" w:hAnsiTheme="majorHAnsi" w:cs="Cambria"/>
          <w:b/>
          <w:sz w:val="24"/>
          <w:szCs w:val="24"/>
        </w:rPr>
        <w:t>: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ab/>
      </w:r>
      <w:r w:rsidRPr="00B8791F">
        <w:rPr>
          <w:rFonts w:asciiTheme="majorHAnsi" w:eastAsia="Cambria" w:hAnsiTheme="majorHAnsi" w:cs="Cambria"/>
          <w:b/>
          <w:sz w:val="24"/>
          <w:szCs w:val="24"/>
        </w:rPr>
        <w:tab/>
        <w:t>Faculty Signature: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ab/>
      </w:r>
    </w:p>
    <w:p w14:paraId="17F4DC78" w14:textId="77777777" w:rsidR="00DA110A" w:rsidRPr="0066574B" w:rsidRDefault="007C4E6B" w:rsidP="00B76F6E">
      <w:pPr>
        <w:jc w:val="both"/>
        <w:rPr>
          <w:rFonts w:asciiTheme="majorHAnsi" w:hAnsiTheme="majorHAnsi"/>
        </w:rPr>
      </w:pPr>
      <w:r w:rsidRPr="0066574B">
        <w:rPr>
          <w:rFonts w:asciiTheme="majorHAnsi" w:hAnsiTheme="majorHAnsi"/>
        </w:rPr>
        <w:t xml:space="preserve">Techniques examinations should include </w:t>
      </w:r>
      <w:r w:rsidR="00DB046B" w:rsidRPr="0066574B">
        <w:rPr>
          <w:rFonts w:asciiTheme="majorHAnsi" w:hAnsiTheme="majorHAnsi"/>
          <w:b/>
          <w:u w:val="single"/>
        </w:rPr>
        <w:t>8</w:t>
      </w:r>
      <w:r w:rsidRPr="0066574B">
        <w:rPr>
          <w:rFonts w:asciiTheme="majorHAnsi" w:hAnsiTheme="majorHAnsi"/>
          <w:b/>
          <w:u w:val="single"/>
        </w:rPr>
        <w:t xml:space="preserve"> </w:t>
      </w:r>
      <w:r w:rsidRPr="0066574B">
        <w:rPr>
          <w:rFonts w:asciiTheme="majorHAnsi" w:hAnsiTheme="majorHAnsi"/>
        </w:rPr>
        <w:t xml:space="preserve">techniques, and must include a minimum of </w:t>
      </w:r>
      <w:r w:rsidRPr="0066574B">
        <w:rPr>
          <w:rFonts w:asciiTheme="majorHAnsi" w:hAnsiTheme="majorHAnsi"/>
          <w:u w:val="single"/>
        </w:rPr>
        <w:t>one thrust manipulation</w:t>
      </w:r>
      <w:r w:rsidRPr="0066574B">
        <w:rPr>
          <w:rFonts w:asciiTheme="majorHAnsi" w:hAnsiTheme="majorHAnsi"/>
        </w:rPr>
        <w:t xml:space="preserve"> technique.  </w:t>
      </w:r>
      <w:r w:rsidR="00113F87" w:rsidRPr="0066574B">
        <w:rPr>
          <w:rFonts w:ascii="Cambria" w:hAnsi="Cambria"/>
        </w:rPr>
        <w:t xml:space="preserve">Any exam techniques in the lower quarter and </w:t>
      </w:r>
      <w:proofErr w:type="spellStart"/>
      <w:r w:rsidR="00113F87" w:rsidRPr="0066574B">
        <w:rPr>
          <w:rFonts w:ascii="Cambria" w:hAnsi="Cambria"/>
        </w:rPr>
        <w:t>lumbopelvic</w:t>
      </w:r>
      <w:proofErr w:type="spellEnd"/>
      <w:r w:rsidR="00113F87" w:rsidRPr="0066574B">
        <w:rPr>
          <w:rFonts w:ascii="Cambria" w:hAnsi="Cambria"/>
        </w:rPr>
        <w:t xml:space="preserve"> chapters of </w:t>
      </w:r>
      <w:r w:rsidR="00113F87" w:rsidRPr="0066574B">
        <w:rPr>
          <w:rFonts w:ascii="Cambria" w:hAnsi="Cambria"/>
          <w:i/>
          <w:u w:val="single"/>
        </w:rPr>
        <w:t>The Users’ Guide to the Musculoskeletal Examination</w:t>
      </w:r>
      <w:r w:rsidR="00113F87" w:rsidRPr="0066574B">
        <w:rPr>
          <w:rFonts w:ascii="Cambria" w:hAnsi="Cambria"/>
        </w:rPr>
        <w:t xml:space="preserve"> can also be included in this exam. </w:t>
      </w:r>
      <w:r w:rsidRPr="0066574B">
        <w:rPr>
          <w:rFonts w:asciiTheme="majorHAnsi" w:hAnsiTheme="majorHAnsi"/>
        </w:rPr>
        <w:t xml:space="preserve">Even if a </w:t>
      </w:r>
      <w:proofErr w:type="spellStart"/>
      <w:r w:rsidRPr="0066574B">
        <w:rPr>
          <w:rFonts w:asciiTheme="majorHAnsi" w:hAnsiTheme="majorHAnsi"/>
        </w:rPr>
        <w:t>FiT</w:t>
      </w:r>
      <w:proofErr w:type="spellEnd"/>
      <w:r w:rsidRPr="0066574B">
        <w:rPr>
          <w:rFonts w:asciiTheme="majorHAnsi" w:hAnsiTheme="majorHAnsi"/>
        </w:rPr>
        <w:t xml:space="preserve"> is retesting on a specific technique</w:t>
      </w:r>
      <w:r w:rsidR="00113F87" w:rsidRPr="0066574B">
        <w:rPr>
          <w:rFonts w:asciiTheme="majorHAnsi" w:hAnsiTheme="majorHAnsi"/>
        </w:rPr>
        <w:t xml:space="preserve"> previously failed</w:t>
      </w:r>
      <w:r w:rsidRPr="0066574B">
        <w:rPr>
          <w:rFonts w:asciiTheme="majorHAnsi" w:hAnsiTheme="majorHAnsi"/>
        </w:rPr>
        <w:t xml:space="preserve">, he/she </w:t>
      </w:r>
      <w:r w:rsidR="00876704" w:rsidRPr="0066574B">
        <w:rPr>
          <w:rFonts w:asciiTheme="majorHAnsi" w:hAnsiTheme="majorHAnsi"/>
        </w:rPr>
        <w:t>shall also be</w:t>
      </w:r>
      <w:r w:rsidRPr="0066574B">
        <w:rPr>
          <w:rFonts w:asciiTheme="majorHAnsi" w:hAnsiTheme="majorHAnsi"/>
        </w:rPr>
        <w:t xml:space="preserve"> tested on a </w:t>
      </w:r>
      <w:r w:rsidR="00876704" w:rsidRPr="0066574B">
        <w:rPr>
          <w:rFonts w:asciiTheme="majorHAnsi" w:hAnsiTheme="majorHAnsi"/>
        </w:rPr>
        <w:t xml:space="preserve">full </w:t>
      </w:r>
      <w:r w:rsidRPr="0066574B">
        <w:rPr>
          <w:rFonts w:asciiTheme="majorHAnsi" w:hAnsiTheme="majorHAnsi"/>
        </w:rPr>
        <w:t>sampling of</w:t>
      </w:r>
      <w:r w:rsidR="00DA110A" w:rsidRPr="0066574B">
        <w:rPr>
          <w:rFonts w:asciiTheme="majorHAnsi" w:hAnsiTheme="majorHAnsi"/>
        </w:rPr>
        <w:t xml:space="preserve"> additional</w:t>
      </w:r>
      <w:r w:rsidRPr="0066574B">
        <w:rPr>
          <w:rFonts w:asciiTheme="majorHAnsi" w:hAnsiTheme="majorHAnsi"/>
        </w:rPr>
        <w:t xml:space="preserve"> techniques</w:t>
      </w:r>
      <w:r w:rsidR="00113F87" w:rsidRPr="0066574B">
        <w:rPr>
          <w:rFonts w:asciiTheme="majorHAnsi" w:hAnsiTheme="majorHAnsi"/>
        </w:rPr>
        <w:t xml:space="preserve"> (</w:t>
      </w:r>
      <w:r w:rsidR="00113F87" w:rsidRPr="0066574B">
        <w:rPr>
          <w:rFonts w:asciiTheme="majorHAnsi" w:hAnsiTheme="majorHAnsi"/>
          <w:u w:val="single"/>
        </w:rPr>
        <w:t>8 total</w:t>
      </w:r>
      <w:r w:rsidR="00113F87" w:rsidRPr="0066574B">
        <w:rPr>
          <w:rFonts w:asciiTheme="majorHAnsi" w:hAnsiTheme="majorHAnsi"/>
        </w:rPr>
        <w:t>)</w:t>
      </w:r>
      <w:r w:rsidRPr="0066574B">
        <w:rPr>
          <w:rFonts w:asciiTheme="majorHAnsi" w:hAnsiTheme="majorHAnsi"/>
        </w:rPr>
        <w:t xml:space="preserve"> for the same body region. </w:t>
      </w:r>
      <w:r w:rsidR="00113F87" w:rsidRPr="0066574B">
        <w:rPr>
          <w:rFonts w:asciiTheme="majorHAnsi" w:hAnsiTheme="majorHAnsi"/>
        </w:rPr>
        <w:t xml:space="preserve">All 8 techniques must be passed to have a passing exam. </w:t>
      </w:r>
      <w:r w:rsidR="000D796E" w:rsidRPr="0066574B">
        <w:rPr>
          <w:rFonts w:asciiTheme="majorHAnsi" w:hAnsiTheme="majorHAnsi"/>
        </w:rPr>
        <w:t>In the second table</w:t>
      </w:r>
      <w:r w:rsidR="00776997" w:rsidRPr="0066574B">
        <w:rPr>
          <w:rFonts w:asciiTheme="majorHAnsi" w:hAnsiTheme="majorHAnsi"/>
        </w:rPr>
        <w:t xml:space="preserve"> (on the back of this page)</w:t>
      </w:r>
      <w:r w:rsidR="000D796E" w:rsidRPr="0066574B">
        <w:rPr>
          <w:rFonts w:asciiTheme="majorHAnsi" w:hAnsiTheme="majorHAnsi"/>
        </w:rPr>
        <w:t>, mark pass/no pass in the appropriate column and add additional comments below the table.</w:t>
      </w:r>
      <w:r w:rsidRPr="0066574B">
        <w:rPr>
          <w:rFonts w:asciiTheme="majorHAnsi" w:hAnsiTheme="majorHAnsi"/>
        </w:rPr>
        <w:t xml:space="preserve"> </w:t>
      </w:r>
    </w:p>
    <w:p w14:paraId="27BA9FCB" w14:textId="60F84B46" w:rsidR="000D796E" w:rsidRPr="0066574B" w:rsidRDefault="007C4E6B" w:rsidP="00B76F6E">
      <w:pPr>
        <w:jc w:val="both"/>
        <w:rPr>
          <w:rFonts w:asciiTheme="majorHAnsi" w:hAnsiTheme="majorHAnsi"/>
          <w:u w:val="single"/>
        </w:rPr>
      </w:pPr>
      <w:r w:rsidRPr="0066574B">
        <w:rPr>
          <w:rFonts w:asciiTheme="majorHAnsi" w:hAnsiTheme="majorHAnsi"/>
        </w:rPr>
        <w:t xml:space="preserve">Below is the rubric </w:t>
      </w:r>
      <w:r w:rsidR="004436F6" w:rsidRPr="0066574B">
        <w:rPr>
          <w:rFonts w:asciiTheme="majorHAnsi" w:hAnsiTheme="majorHAnsi"/>
        </w:rPr>
        <w:t xml:space="preserve">to use as a guide for </w:t>
      </w:r>
      <w:r w:rsidRPr="0066574B">
        <w:rPr>
          <w:rFonts w:asciiTheme="majorHAnsi" w:hAnsiTheme="majorHAnsi"/>
        </w:rPr>
        <w:t xml:space="preserve">grading the </w:t>
      </w:r>
      <w:proofErr w:type="spellStart"/>
      <w:r w:rsidRPr="0066574B">
        <w:rPr>
          <w:rFonts w:asciiTheme="majorHAnsi" w:hAnsiTheme="majorHAnsi"/>
        </w:rPr>
        <w:t>FiT</w:t>
      </w:r>
      <w:proofErr w:type="spellEnd"/>
      <w:r w:rsidR="004436F6" w:rsidRPr="0066574B">
        <w:rPr>
          <w:rFonts w:asciiTheme="majorHAnsi" w:hAnsiTheme="majorHAnsi"/>
        </w:rPr>
        <w:t xml:space="preserve"> techniques</w:t>
      </w:r>
      <w:r w:rsidRPr="0066574B">
        <w:rPr>
          <w:rFonts w:asciiTheme="majorHAnsi" w:hAnsiTheme="majorHAnsi"/>
        </w:rPr>
        <w:t>.</w:t>
      </w:r>
      <w:r w:rsidR="00A25012" w:rsidRPr="0066574B">
        <w:rPr>
          <w:rFonts w:asciiTheme="majorHAnsi" w:hAnsiTheme="majorHAnsi"/>
        </w:rPr>
        <w:t xml:space="preserve"> </w:t>
      </w:r>
      <w:proofErr w:type="spellStart"/>
      <w:r w:rsidR="00876704" w:rsidRPr="0066574B">
        <w:rPr>
          <w:rFonts w:asciiTheme="majorHAnsi" w:hAnsiTheme="majorHAnsi"/>
        </w:rPr>
        <w:t>FiTs</w:t>
      </w:r>
      <w:proofErr w:type="spellEnd"/>
      <w:r w:rsidR="00876704" w:rsidRPr="0066574B">
        <w:rPr>
          <w:rFonts w:asciiTheme="majorHAnsi" w:hAnsiTheme="majorHAnsi"/>
        </w:rPr>
        <w:t xml:space="preserve"> must achieve an A or A- to pass the techniques examination.  The rubric below is to be used as a guide in grading techniques exams</w:t>
      </w:r>
      <w:r w:rsidR="00B76F6E" w:rsidRPr="0066574B">
        <w:rPr>
          <w:rFonts w:asciiTheme="majorHAnsi" w:hAnsiTheme="majorHAnsi"/>
        </w:rPr>
        <w:t>. Any</w:t>
      </w:r>
      <w:r w:rsidR="00876704" w:rsidRPr="0066574B">
        <w:rPr>
          <w:rFonts w:asciiTheme="majorHAnsi" w:hAnsiTheme="majorHAnsi"/>
        </w:rPr>
        <w:t xml:space="preserve"> additional factors identified by the examiner may also impact the final grade for a techniques exam</w:t>
      </w:r>
      <w:r w:rsidR="00B76F6E" w:rsidRPr="0066574B">
        <w:rPr>
          <w:rFonts w:asciiTheme="majorHAnsi" w:hAnsiTheme="majorHAnsi"/>
        </w:rPr>
        <w:t xml:space="preserve">, and extremely poor performance in any one category can also cause the </w:t>
      </w:r>
      <w:proofErr w:type="spellStart"/>
      <w:r w:rsidR="00B76F6E" w:rsidRPr="0066574B">
        <w:rPr>
          <w:rFonts w:asciiTheme="majorHAnsi" w:hAnsiTheme="majorHAnsi"/>
        </w:rPr>
        <w:t>FiT</w:t>
      </w:r>
      <w:proofErr w:type="spellEnd"/>
      <w:r w:rsidR="00B76F6E" w:rsidRPr="0066574B">
        <w:rPr>
          <w:rFonts w:asciiTheme="majorHAnsi" w:hAnsiTheme="majorHAnsi"/>
        </w:rPr>
        <w:t xml:space="preserve"> to fail the techniques exam</w:t>
      </w:r>
      <w:r w:rsidR="00876704" w:rsidRPr="0066574B">
        <w:rPr>
          <w:rFonts w:asciiTheme="majorHAnsi" w:hAnsiTheme="majorHAnsi"/>
        </w:rPr>
        <w:t xml:space="preserve">.  </w:t>
      </w:r>
      <w:r w:rsidR="00352C0E" w:rsidRPr="00115D05">
        <w:rPr>
          <w:rFonts w:asciiTheme="majorHAnsi" w:eastAsiaTheme="minorHAnsi" w:hAnsiTheme="majorHAnsi"/>
          <w:sz w:val="24"/>
          <w:szCs w:val="24"/>
        </w:rPr>
        <w:t xml:space="preserve">Contact </w:t>
      </w:r>
      <w:r w:rsidR="00352C0E">
        <w:rPr>
          <w:rFonts w:asciiTheme="majorHAnsi" w:eastAsiaTheme="minorHAnsi" w:hAnsiTheme="majorHAnsi"/>
          <w:sz w:val="24"/>
          <w:szCs w:val="24"/>
        </w:rPr>
        <w:t>the OMPT Fellowship Program Director</w:t>
      </w:r>
      <w:r w:rsidR="00352C0E" w:rsidRPr="00115D05">
        <w:rPr>
          <w:rFonts w:asciiTheme="majorHAnsi" w:eastAsiaTheme="minorHAnsi" w:hAnsiTheme="majorHAnsi"/>
          <w:sz w:val="24"/>
          <w:szCs w:val="24"/>
        </w:rPr>
        <w:t xml:space="preserve"> with questions.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998"/>
        <w:gridCol w:w="11970"/>
      </w:tblGrid>
      <w:tr w:rsidR="00B76F6E" w:rsidRPr="00A86FCA" w14:paraId="5D960FB9" w14:textId="77777777" w:rsidTr="00113F87">
        <w:tc>
          <w:tcPr>
            <w:tcW w:w="1998" w:type="dxa"/>
            <w:shd w:val="clear" w:color="auto" w:fill="000000" w:themeFill="text1"/>
            <w:vAlign w:val="center"/>
          </w:tcPr>
          <w:p w14:paraId="3D90EB10" w14:textId="77777777" w:rsidR="00B76F6E" w:rsidRPr="00A86FCA" w:rsidRDefault="00B76F6E" w:rsidP="00113F8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color w:val="FFFFFF" w:themeColor="background1"/>
                <w:sz w:val="20"/>
                <w:szCs w:val="24"/>
              </w:rPr>
              <w:t>Category (weighting)</w:t>
            </w:r>
          </w:p>
        </w:tc>
        <w:tc>
          <w:tcPr>
            <w:tcW w:w="11970" w:type="dxa"/>
            <w:shd w:val="clear" w:color="auto" w:fill="000000" w:themeFill="text1"/>
            <w:vAlign w:val="center"/>
          </w:tcPr>
          <w:p w14:paraId="7B96A71D" w14:textId="77777777" w:rsidR="00B76F6E" w:rsidRPr="00A86FCA" w:rsidRDefault="00B76F6E" w:rsidP="000D796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color w:val="FFFFFF" w:themeColor="background1"/>
                <w:sz w:val="20"/>
                <w:szCs w:val="24"/>
              </w:rPr>
              <w:t>Description</w:t>
            </w:r>
            <w:r w:rsidR="000D796E" w:rsidRPr="00A86FCA">
              <w:rPr>
                <w:rFonts w:asciiTheme="majorHAnsi" w:hAnsiTheme="majorHAnsi"/>
                <w:b/>
                <w:color w:val="FFFFFF" w:themeColor="background1"/>
                <w:sz w:val="20"/>
                <w:szCs w:val="24"/>
              </w:rPr>
              <w:t xml:space="preserve"> of Grading Considerations</w:t>
            </w:r>
          </w:p>
        </w:tc>
      </w:tr>
      <w:tr w:rsidR="00B76F6E" w:rsidRPr="00A86FCA" w14:paraId="19415251" w14:textId="77777777" w:rsidTr="00113F87">
        <w:trPr>
          <w:trHeight w:val="683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0E626B7" w14:textId="77777777" w:rsidR="008606CB" w:rsidRDefault="00B76F6E" w:rsidP="00B76F6E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 xml:space="preserve">Patient </w:t>
            </w:r>
          </w:p>
          <w:p w14:paraId="786813A4" w14:textId="77777777" w:rsidR="00B76F6E" w:rsidRPr="00A86FCA" w:rsidRDefault="00B76F6E" w:rsidP="002212A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Positioning (</w:t>
            </w:r>
            <w:r w:rsidR="002212A3">
              <w:rPr>
                <w:rFonts w:asciiTheme="majorHAnsi" w:hAnsiTheme="majorHAnsi"/>
                <w:b/>
                <w:sz w:val="20"/>
                <w:szCs w:val="24"/>
              </w:rPr>
              <w:t>15</w:t>
            </w: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%)</w:t>
            </w:r>
          </w:p>
        </w:tc>
        <w:tc>
          <w:tcPr>
            <w:tcW w:w="11970" w:type="dxa"/>
            <w:vAlign w:val="center"/>
          </w:tcPr>
          <w:p w14:paraId="4BC680A0" w14:textId="77777777" w:rsidR="00B76F6E" w:rsidRPr="00A86FCA" w:rsidRDefault="00B76F6E" w:rsidP="00B76F6E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>The patient is positioned comfortably. Extremities supported. Pillows under head, feet, +/or pelvis as needed.  Patient set-up for optimal technique perform</w:t>
            </w:r>
            <w:r w:rsidR="00A86FCA" w:rsidRPr="00A86FCA">
              <w:rPr>
                <w:rFonts w:asciiTheme="majorHAnsi" w:hAnsiTheme="majorHAnsi"/>
                <w:sz w:val="20"/>
                <w:szCs w:val="24"/>
              </w:rPr>
              <w:t>ance (example, positioned at</w:t>
            </w:r>
            <w:r w:rsidRPr="00A86FCA">
              <w:rPr>
                <w:rFonts w:asciiTheme="majorHAnsi" w:hAnsiTheme="majorHAnsi"/>
                <w:sz w:val="20"/>
                <w:szCs w:val="24"/>
              </w:rPr>
              <w:t xml:space="preserve"> edge of the table, </w:t>
            </w:r>
            <w:proofErr w:type="spellStart"/>
            <w:r w:rsidRPr="00A86FCA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A86FCA">
              <w:rPr>
                <w:rFonts w:asciiTheme="majorHAnsi" w:hAnsiTheme="majorHAnsi"/>
                <w:sz w:val="20"/>
                <w:szCs w:val="24"/>
              </w:rPr>
              <w:t>)</w:t>
            </w:r>
            <w:r w:rsidR="002212A3">
              <w:rPr>
                <w:rFonts w:asciiTheme="majorHAnsi" w:hAnsiTheme="majorHAnsi"/>
                <w:sz w:val="20"/>
                <w:szCs w:val="24"/>
              </w:rPr>
              <w:t>. Use of standardized positioning for exam techniques</w:t>
            </w:r>
            <w:r w:rsidR="00233FAF">
              <w:rPr>
                <w:rFonts w:asciiTheme="majorHAnsi" w:hAnsiTheme="majorHAnsi"/>
                <w:sz w:val="20"/>
                <w:szCs w:val="24"/>
              </w:rPr>
              <w:t xml:space="preserve"> / overpressures.</w:t>
            </w:r>
          </w:p>
        </w:tc>
      </w:tr>
      <w:tr w:rsidR="00B76F6E" w:rsidRPr="00A86FCA" w14:paraId="5E12F309" w14:textId="77777777" w:rsidTr="00113F87">
        <w:trPr>
          <w:trHeight w:val="611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9FFBF3F" w14:textId="77777777" w:rsidR="00B76F6E" w:rsidRPr="00A86FCA" w:rsidRDefault="00B76F6E" w:rsidP="00B76F6E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Clinician Body Position (20%)</w:t>
            </w:r>
          </w:p>
        </w:tc>
        <w:tc>
          <w:tcPr>
            <w:tcW w:w="11970" w:type="dxa"/>
            <w:vAlign w:val="center"/>
          </w:tcPr>
          <w:p w14:paraId="6358BB36" w14:textId="77777777" w:rsidR="00B76F6E" w:rsidRPr="00A86FCA" w:rsidRDefault="009C2E3F" w:rsidP="00A86FCA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>Clinician hand, UE, and overall body position allows for desired angle and speed of forces, "whole body" is used to block or restrict unwanted movement</w:t>
            </w:r>
            <w:r w:rsidR="00A86FCA">
              <w:rPr>
                <w:rFonts w:asciiTheme="majorHAnsi" w:hAnsiTheme="majorHAnsi"/>
                <w:sz w:val="20"/>
                <w:szCs w:val="24"/>
              </w:rPr>
              <w:t>/</w:t>
            </w:r>
            <w:r w:rsidRPr="00A86FCA">
              <w:rPr>
                <w:rFonts w:asciiTheme="majorHAnsi" w:hAnsiTheme="majorHAnsi"/>
                <w:sz w:val="20"/>
                <w:szCs w:val="24"/>
              </w:rPr>
              <w:t xml:space="preserve"> produce desired technique. </w:t>
            </w:r>
            <w:r w:rsidR="00DA110A" w:rsidRPr="00A86FCA">
              <w:rPr>
                <w:rFonts w:asciiTheme="majorHAnsi" w:hAnsiTheme="majorHAnsi"/>
                <w:sz w:val="20"/>
                <w:szCs w:val="24"/>
              </w:rPr>
              <w:t xml:space="preserve">His/her </w:t>
            </w:r>
            <w:r w:rsidR="00B76F6E" w:rsidRPr="00A86FCA">
              <w:rPr>
                <w:rFonts w:asciiTheme="majorHAnsi" w:hAnsiTheme="majorHAnsi"/>
                <w:sz w:val="20"/>
                <w:szCs w:val="24"/>
              </w:rPr>
              <w:t xml:space="preserve">position should not put himself/ herself at risk for injury.  </w:t>
            </w:r>
          </w:p>
        </w:tc>
      </w:tr>
      <w:tr w:rsidR="00B76F6E" w:rsidRPr="00A86FCA" w14:paraId="1A43B82D" w14:textId="77777777" w:rsidTr="00113F87">
        <w:trPr>
          <w:trHeight w:val="1295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8029A1B" w14:textId="77777777" w:rsidR="00B76F6E" w:rsidRPr="00A86FCA" w:rsidRDefault="00B76F6E" w:rsidP="002212A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Technique Performance (</w:t>
            </w:r>
            <w:r w:rsidR="002212A3">
              <w:rPr>
                <w:rFonts w:asciiTheme="majorHAnsi" w:hAnsiTheme="majorHAnsi"/>
                <w:b/>
                <w:sz w:val="20"/>
                <w:szCs w:val="24"/>
              </w:rPr>
              <w:t>40</w:t>
            </w: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%)</w:t>
            </w:r>
          </w:p>
        </w:tc>
        <w:tc>
          <w:tcPr>
            <w:tcW w:w="11970" w:type="dxa"/>
            <w:vAlign w:val="center"/>
          </w:tcPr>
          <w:p w14:paraId="36DEBE9F" w14:textId="77777777" w:rsidR="00B76F6E" w:rsidRPr="00A86FCA" w:rsidRDefault="00B76F6E" w:rsidP="009C2E3F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 xml:space="preserve">Hand placement is comfortable. Speed, angle, and depth/amplitude of forces performed in a </w:t>
            </w:r>
            <w:proofErr w:type="gramStart"/>
            <w:r w:rsidRPr="00A86FCA">
              <w:rPr>
                <w:rFonts w:asciiTheme="majorHAnsi" w:hAnsiTheme="majorHAnsi"/>
                <w:sz w:val="20"/>
                <w:szCs w:val="24"/>
              </w:rPr>
              <w:t>manner  to</w:t>
            </w:r>
            <w:proofErr w:type="gramEnd"/>
            <w:r w:rsidRPr="00A86FCA">
              <w:rPr>
                <w:rFonts w:asciiTheme="majorHAnsi" w:hAnsiTheme="majorHAnsi"/>
                <w:sz w:val="20"/>
                <w:szCs w:val="24"/>
              </w:rPr>
              <w:t xml:space="preserve"> achieve desired results. Stabilization of the patient is performed as needed. Correct table height. Tools are used to facilitate optimal techniques (</w:t>
            </w:r>
            <w:proofErr w:type="spellStart"/>
            <w:r w:rsidRPr="00A86FCA">
              <w:rPr>
                <w:rFonts w:asciiTheme="majorHAnsi" w:hAnsiTheme="majorHAnsi"/>
                <w:sz w:val="20"/>
                <w:szCs w:val="24"/>
              </w:rPr>
              <w:t>gatch</w:t>
            </w:r>
            <w:proofErr w:type="spellEnd"/>
            <w:r w:rsidRPr="00A86FCA">
              <w:rPr>
                <w:rFonts w:asciiTheme="majorHAnsi" w:hAnsiTheme="majorHAnsi"/>
                <w:sz w:val="20"/>
                <w:szCs w:val="24"/>
              </w:rPr>
              <w:t xml:space="preserve"> in table, pillows, belts, bolsters, </w:t>
            </w:r>
            <w:proofErr w:type="spellStart"/>
            <w:r w:rsidRPr="00A86FCA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A86FCA">
              <w:rPr>
                <w:rFonts w:asciiTheme="majorHAnsi" w:hAnsiTheme="majorHAnsi"/>
                <w:sz w:val="20"/>
                <w:szCs w:val="24"/>
              </w:rPr>
              <w:t>).  Patient positioning and movement is controlled as needed to ensure optimal technique application and safety. The technique is adjusted based on patient feedback and pain/mobility response, and progression of the technique is demonstrated upon request.</w:t>
            </w:r>
          </w:p>
        </w:tc>
      </w:tr>
      <w:tr w:rsidR="00B76F6E" w:rsidRPr="00A86FCA" w14:paraId="46ED29FA" w14:textId="77777777" w:rsidTr="00113F87">
        <w:trPr>
          <w:trHeight w:val="89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2FD44BB" w14:textId="77777777" w:rsidR="00B76F6E" w:rsidRPr="00A86FCA" w:rsidRDefault="00B76F6E" w:rsidP="0080426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Communication (15%)</w:t>
            </w:r>
          </w:p>
        </w:tc>
        <w:tc>
          <w:tcPr>
            <w:tcW w:w="11970" w:type="dxa"/>
            <w:vAlign w:val="center"/>
          </w:tcPr>
          <w:p w14:paraId="39427E1E" w14:textId="77777777" w:rsidR="00B76F6E" w:rsidRPr="00A86FCA" w:rsidRDefault="00B76F6E" w:rsidP="00DA110A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>Communication with patient is clear</w:t>
            </w:r>
            <w:r w:rsidR="00DA110A" w:rsidRPr="00A86FCA">
              <w:rPr>
                <w:rFonts w:asciiTheme="majorHAnsi" w:hAnsiTheme="majorHAnsi"/>
                <w:sz w:val="20"/>
                <w:szCs w:val="24"/>
              </w:rPr>
              <w:t xml:space="preserve"> and jargon-free</w:t>
            </w:r>
            <w:r w:rsidRPr="00A86FCA">
              <w:rPr>
                <w:rFonts w:asciiTheme="majorHAnsi" w:hAnsiTheme="majorHAnsi"/>
                <w:sz w:val="20"/>
                <w:szCs w:val="24"/>
              </w:rPr>
              <w:t xml:space="preserve">. Clinician explains what the patient should expect to feel, as well as any information that the clinician needs to know to effectively perform technique (location/intensity of </w:t>
            </w:r>
            <w:proofErr w:type="spellStart"/>
            <w:r w:rsidRPr="00A86FCA">
              <w:rPr>
                <w:rFonts w:asciiTheme="majorHAnsi" w:hAnsiTheme="majorHAnsi"/>
                <w:sz w:val="20"/>
                <w:szCs w:val="24"/>
              </w:rPr>
              <w:t>sxs</w:t>
            </w:r>
            <w:proofErr w:type="spellEnd"/>
            <w:r w:rsidRPr="00A86FCA">
              <w:rPr>
                <w:rFonts w:asciiTheme="majorHAnsi" w:hAnsiTheme="majorHAnsi"/>
                <w:sz w:val="20"/>
                <w:szCs w:val="24"/>
              </w:rPr>
              <w:t xml:space="preserve"> produced, any pain, location of stretch, </w:t>
            </w:r>
            <w:proofErr w:type="spellStart"/>
            <w:r w:rsidRPr="00A86FCA">
              <w:rPr>
                <w:rFonts w:asciiTheme="majorHAnsi" w:hAnsiTheme="majorHAnsi"/>
                <w:sz w:val="20"/>
                <w:szCs w:val="24"/>
              </w:rPr>
              <w:t>etc</w:t>
            </w:r>
            <w:proofErr w:type="spellEnd"/>
            <w:r w:rsidRPr="00A86FCA">
              <w:rPr>
                <w:rFonts w:asciiTheme="majorHAnsi" w:hAnsiTheme="majorHAnsi"/>
                <w:sz w:val="20"/>
                <w:szCs w:val="24"/>
              </w:rPr>
              <w:t>). Clinician is positive and reassuring</w:t>
            </w:r>
            <w:r w:rsidR="00DA110A" w:rsidRPr="00A86FCA"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</w:tr>
      <w:tr w:rsidR="00B76F6E" w:rsidRPr="00A86FCA" w14:paraId="19507BB6" w14:textId="77777777" w:rsidTr="00113F87">
        <w:trPr>
          <w:trHeight w:val="42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37036F0" w14:textId="77777777" w:rsidR="00B76F6E" w:rsidRPr="00A86FCA" w:rsidRDefault="00B76F6E" w:rsidP="0080426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 xml:space="preserve"> Confidence (10%)</w:t>
            </w:r>
          </w:p>
        </w:tc>
        <w:tc>
          <w:tcPr>
            <w:tcW w:w="11970" w:type="dxa"/>
            <w:vAlign w:val="center"/>
          </w:tcPr>
          <w:p w14:paraId="52F843DE" w14:textId="77777777" w:rsidR="00B76F6E" w:rsidRPr="00A86FCA" w:rsidRDefault="00B76F6E" w:rsidP="00513E22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 xml:space="preserve">The clinician is confident in communication and performance of the technique. </w:t>
            </w:r>
          </w:p>
        </w:tc>
      </w:tr>
      <w:tr w:rsidR="00B76F6E" w:rsidRPr="00A86FCA" w14:paraId="744E2FDE" w14:textId="77777777" w:rsidTr="00113F87">
        <w:trPr>
          <w:trHeight w:val="476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FA6A359" w14:textId="77777777" w:rsidR="00B76F6E" w:rsidRPr="00A86FCA" w:rsidRDefault="00B76F6E" w:rsidP="0080426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A86FCA">
              <w:rPr>
                <w:rFonts w:asciiTheme="majorHAnsi" w:hAnsiTheme="majorHAnsi"/>
                <w:b/>
                <w:sz w:val="20"/>
                <w:szCs w:val="24"/>
              </w:rPr>
              <w:t>Safety (pass/fail)</w:t>
            </w:r>
          </w:p>
        </w:tc>
        <w:tc>
          <w:tcPr>
            <w:tcW w:w="11970" w:type="dxa"/>
            <w:vAlign w:val="center"/>
          </w:tcPr>
          <w:p w14:paraId="76D569F1" w14:textId="77777777" w:rsidR="00B76F6E" w:rsidRPr="00A86FCA" w:rsidRDefault="00B76F6E" w:rsidP="00513E22">
            <w:pPr>
              <w:rPr>
                <w:rFonts w:asciiTheme="majorHAnsi" w:hAnsiTheme="majorHAnsi"/>
                <w:sz w:val="20"/>
                <w:szCs w:val="24"/>
              </w:rPr>
            </w:pPr>
            <w:r w:rsidRPr="00A86FCA">
              <w:rPr>
                <w:rFonts w:asciiTheme="majorHAnsi" w:hAnsiTheme="majorHAnsi"/>
                <w:sz w:val="20"/>
                <w:szCs w:val="24"/>
              </w:rPr>
              <w:t>Techniques performed safely (for patient &amp; clinician).</w:t>
            </w:r>
          </w:p>
        </w:tc>
      </w:tr>
    </w:tbl>
    <w:p w14:paraId="768F5872" w14:textId="77777777" w:rsidR="008606CB" w:rsidRDefault="008606CB" w:rsidP="00876704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139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1440"/>
        <w:gridCol w:w="5490"/>
        <w:gridCol w:w="1440"/>
      </w:tblGrid>
      <w:tr w:rsidR="00A86FCA" w:rsidRPr="00C67542" w14:paraId="3026182D" w14:textId="77777777" w:rsidTr="00031BD6">
        <w:tc>
          <w:tcPr>
            <w:tcW w:w="5580" w:type="dxa"/>
            <w:shd w:val="clear" w:color="auto" w:fill="000000" w:themeFill="text1"/>
            <w:vAlign w:val="center"/>
          </w:tcPr>
          <w:p w14:paraId="744116E8" w14:textId="77777777" w:rsidR="00A86FCA" w:rsidRPr="00113F87" w:rsidRDefault="008606CB" w:rsidP="00CB1B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br w:type="page"/>
            </w:r>
            <w:r w:rsidR="00A86FCA" w:rsidRPr="00113F87">
              <w:rPr>
                <w:rFonts w:ascii="Arial Narrow" w:hAnsi="Arial Narrow"/>
                <w:b/>
              </w:rPr>
              <w:br w:type="page"/>
            </w:r>
            <w:r w:rsidR="00A86FCA" w:rsidRPr="00113F87">
              <w:rPr>
                <w:rFonts w:ascii="Arial Narrow" w:hAnsi="Arial Narrow" w:cs="Aharoni"/>
                <w:b/>
                <w:color w:val="FFFFFF"/>
              </w:rPr>
              <w:t>Essential Competency Skills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0018A81D" w14:textId="77777777" w:rsidR="00A86FCA" w:rsidRPr="00113F87" w:rsidRDefault="00A86FCA" w:rsidP="00CB1B35">
            <w:pPr>
              <w:jc w:val="center"/>
              <w:rPr>
                <w:rFonts w:ascii="Arial Narrow" w:hAnsi="Arial Narrow"/>
                <w:b/>
              </w:rPr>
            </w:pPr>
            <w:r w:rsidRPr="00113F87">
              <w:rPr>
                <w:rFonts w:ascii="Arial Narrow" w:hAnsi="Arial Narrow"/>
                <w:b/>
              </w:rPr>
              <w:t>Passed/</w:t>
            </w:r>
            <w:r w:rsidR="00CB1B35" w:rsidRPr="00113F87">
              <w:rPr>
                <w:rFonts w:ascii="Arial Narrow" w:hAnsi="Arial Narrow"/>
                <w:b/>
              </w:rPr>
              <w:t xml:space="preserve"> </w:t>
            </w:r>
            <w:r w:rsidRPr="00113F87">
              <w:rPr>
                <w:rFonts w:ascii="Arial Narrow" w:hAnsi="Arial Narrow"/>
                <w:b/>
              </w:rPr>
              <w:t>Retest</w:t>
            </w:r>
          </w:p>
        </w:tc>
        <w:tc>
          <w:tcPr>
            <w:tcW w:w="5490" w:type="dxa"/>
            <w:shd w:val="clear" w:color="auto" w:fill="000000" w:themeFill="text1"/>
            <w:vAlign w:val="center"/>
          </w:tcPr>
          <w:p w14:paraId="4CF60E51" w14:textId="77777777" w:rsidR="00A86FCA" w:rsidRPr="00113F87" w:rsidRDefault="00A86FCA" w:rsidP="00CB1B35">
            <w:pPr>
              <w:jc w:val="center"/>
              <w:rPr>
                <w:rFonts w:ascii="Arial Narrow" w:hAnsi="Arial Narrow"/>
                <w:b/>
              </w:rPr>
            </w:pPr>
            <w:r w:rsidRPr="00113F87">
              <w:rPr>
                <w:rFonts w:ascii="Arial Narrow" w:hAnsi="Arial Narrow"/>
                <w:b/>
              </w:rPr>
              <w:br w:type="page"/>
            </w:r>
            <w:r w:rsidRPr="00113F87">
              <w:rPr>
                <w:rFonts w:ascii="Arial Narrow" w:hAnsi="Arial Narrow" w:cs="Aharoni"/>
                <w:b/>
                <w:color w:val="FFFFFF"/>
              </w:rPr>
              <w:t>Essential Competency Skills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16901298" w14:textId="77777777" w:rsidR="00A86FCA" w:rsidRPr="00113F87" w:rsidRDefault="00A86FCA" w:rsidP="00CB1B35">
            <w:pPr>
              <w:jc w:val="center"/>
              <w:rPr>
                <w:rFonts w:ascii="Arial Narrow" w:hAnsi="Arial Narrow"/>
                <w:b/>
              </w:rPr>
            </w:pPr>
            <w:r w:rsidRPr="00113F87">
              <w:rPr>
                <w:rFonts w:ascii="Arial Narrow" w:hAnsi="Arial Narrow"/>
                <w:b/>
              </w:rPr>
              <w:t>Passed/</w:t>
            </w:r>
            <w:r w:rsidR="00CB1B35" w:rsidRPr="00113F87">
              <w:rPr>
                <w:rFonts w:ascii="Arial Narrow" w:hAnsi="Arial Narrow"/>
                <w:b/>
              </w:rPr>
              <w:t xml:space="preserve"> </w:t>
            </w:r>
            <w:r w:rsidRPr="00113F87">
              <w:rPr>
                <w:rFonts w:ascii="Arial Narrow" w:hAnsi="Arial Narrow"/>
                <w:b/>
              </w:rPr>
              <w:t>Retest</w:t>
            </w:r>
          </w:p>
        </w:tc>
      </w:tr>
      <w:tr w:rsidR="00A86FCA" w:rsidRPr="00C67542" w14:paraId="46D8F978" w14:textId="77777777" w:rsidTr="00031BD6">
        <w:trPr>
          <w:trHeight w:val="259"/>
        </w:trPr>
        <w:tc>
          <w:tcPr>
            <w:tcW w:w="5580" w:type="dxa"/>
            <w:shd w:val="clear" w:color="auto" w:fill="8DB3E2" w:themeFill="text2" w:themeFillTint="66"/>
            <w:vAlign w:val="center"/>
          </w:tcPr>
          <w:p w14:paraId="407A50B6" w14:textId="77777777" w:rsidR="00A86FCA" w:rsidRPr="00C67542" w:rsidRDefault="00A86FCA" w:rsidP="00776997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 xml:space="preserve">EXAMINATION PROCEDURES - </w:t>
            </w:r>
            <w:proofErr w:type="spellStart"/>
            <w:r w:rsidRPr="00C67542">
              <w:rPr>
                <w:rFonts w:ascii="Arial Narrow" w:hAnsi="Arial Narrow" w:cs="Aharoni"/>
                <w:szCs w:val="22"/>
              </w:rPr>
              <w:t>Cervico</w:t>
            </w:r>
            <w:proofErr w:type="spellEnd"/>
            <w:r w:rsidRPr="00C67542">
              <w:rPr>
                <w:rFonts w:ascii="Arial Narrow" w:hAnsi="Arial Narrow" w:cs="Aharoni"/>
                <w:szCs w:val="22"/>
              </w:rPr>
              <w:t>-Thoracic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14:paraId="2F773235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shd w:val="clear" w:color="auto" w:fill="8DB3E2" w:themeFill="text2" w:themeFillTint="66"/>
            <w:vAlign w:val="center"/>
          </w:tcPr>
          <w:p w14:paraId="0ACDD7CD" w14:textId="77777777" w:rsidR="00A86FCA" w:rsidRPr="00C67542" w:rsidRDefault="00A86FCA" w:rsidP="00786701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>MANUAL THERAPY PROCEDURES- Thoracic Spine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15DC7DF6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A86FCA" w:rsidRPr="00C67542" w14:paraId="0A869372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0CE745CA" w14:textId="77777777" w:rsidR="00A86FCA" w:rsidRPr="00C67542" w:rsidRDefault="00A86FCA" w:rsidP="009F2042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Neuoromotor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Sensory Screening Examination, </w:t>
            </w:r>
          </w:p>
        </w:tc>
        <w:tc>
          <w:tcPr>
            <w:tcW w:w="1440" w:type="dxa"/>
            <w:vAlign w:val="center"/>
          </w:tcPr>
          <w:p w14:paraId="1F6D1E04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vAlign w:val="center"/>
          </w:tcPr>
          <w:p w14:paraId="38254BCE" w14:textId="77777777" w:rsidR="00A86FCA" w:rsidRPr="00C67542" w:rsidRDefault="00A86FCA" w:rsidP="00CB1B35">
            <w:pPr>
              <w:pStyle w:val="Heading4"/>
              <w:numPr>
                <w:ilvl w:val="0"/>
                <w:numId w:val="9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CT Junction Distraction Manipulation</w:t>
            </w:r>
          </w:p>
        </w:tc>
        <w:tc>
          <w:tcPr>
            <w:tcW w:w="1440" w:type="dxa"/>
          </w:tcPr>
          <w:p w14:paraId="09D9FB33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A86FCA" w:rsidRPr="00C67542" w14:paraId="5D090F66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67D32D91" w14:textId="77777777" w:rsidR="00A86FCA" w:rsidRPr="00C67542" w:rsidRDefault="00A86FCA" w:rsidP="009F2042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Cranial Nerve Examination</w:t>
            </w:r>
          </w:p>
        </w:tc>
        <w:tc>
          <w:tcPr>
            <w:tcW w:w="1440" w:type="dxa"/>
            <w:vAlign w:val="center"/>
          </w:tcPr>
          <w:p w14:paraId="2B87F383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vAlign w:val="center"/>
          </w:tcPr>
          <w:p w14:paraId="1995A848" w14:textId="77777777" w:rsidR="00A86FCA" w:rsidRPr="00C67542" w:rsidRDefault="00A86FCA" w:rsidP="00CB1B35">
            <w:pPr>
              <w:pStyle w:val="Heading4"/>
              <w:numPr>
                <w:ilvl w:val="0"/>
                <w:numId w:val="9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&amp; Standing Mid Thoracic Distraction Manipulation</w:t>
            </w:r>
          </w:p>
        </w:tc>
        <w:tc>
          <w:tcPr>
            <w:tcW w:w="1440" w:type="dxa"/>
          </w:tcPr>
          <w:p w14:paraId="1D6594C5" w14:textId="77777777" w:rsidR="00A86FCA" w:rsidRPr="00C67542" w:rsidRDefault="00A86FC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2ADA5445" w14:textId="77777777" w:rsidTr="00031BD6">
        <w:trPr>
          <w:trHeight w:val="287"/>
        </w:trPr>
        <w:tc>
          <w:tcPr>
            <w:tcW w:w="5580" w:type="dxa"/>
            <w:vAlign w:val="center"/>
          </w:tcPr>
          <w:p w14:paraId="3FA0A0FC" w14:textId="77777777" w:rsidR="0084126A" w:rsidRPr="00C67542" w:rsidRDefault="0084126A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Cervical ROM (Overpressures)</w:t>
            </w:r>
          </w:p>
        </w:tc>
        <w:tc>
          <w:tcPr>
            <w:tcW w:w="1440" w:type="dxa"/>
            <w:vAlign w:val="center"/>
          </w:tcPr>
          <w:p w14:paraId="104CB0BA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vAlign w:val="center"/>
          </w:tcPr>
          <w:p w14:paraId="6924867E" w14:textId="77777777" w:rsidR="0084126A" w:rsidRPr="00C67542" w:rsidRDefault="0084126A" w:rsidP="00CB1B35">
            <w:pPr>
              <w:pStyle w:val="Heading4"/>
              <w:numPr>
                <w:ilvl w:val="0"/>
                <w:numId w:val="9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Prone Extension Bias Manipulation</w:t>
            </w:r>
          </w:p>
        </w:tc>
        <w:tc>
          <w:tcPr>
            <w:tcW w:w="1440" w:type="dxa"/>
          </w:tcPr>
          <w:p w14:paraId="39486F15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2D30B3DB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14DF942A" w14:textId="77777777" w:rsidR="0084126A" w:rsidRPr="00C67542" w:rsidRDefault="0084126A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Spurling’s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Test</w:t>
            </w:r>
          </w:p>
        </w:tc>
        <w:tc>
          <w:tcPr>
            <w:tcW w:w="1440" w:type="dxa"/>
            <w:vAlign w:val="center"/>
          </w:tcPr>
          <w:p w14:paraId="6043D278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vAlign w:val="center"/>
          </w:tcPr>
          <w:p w14:paraId="24EE1CD0" w14:textId="77777777" w:rsidR="0084126A" w:rsidRPr="00C67542" w:rsidRDefault="0084126A" w:rsidP="00CB1B35">
            <w:pPr>
              <w:pStyle w:val="Heading4"/>
              <w:numPr>
                <w:ilvl w:val="0"/>
                <w:numId w:val="9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Flexion Bias Manipulation</w:t>
            </w:r>
          </w:p>
        </w:tc>
        <w:tc>
          <w:tcPr>
            <w:tcW w:w="1440" w:type="dxa"/>
          </w:tcPr>
          <w:p w14:paraId="5DD41B85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18875E35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407099AC" w14:textId="77777777" w:rsidR="0084126A" w:rsidRPr="00C67542" w:rsidRDefault="0084126A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Cervical Rotation Lateral Flexion Test (CRLF)</w:t>
            </w:r>
          </w:p>
        </w:tc>
        <w:tc>
          <w:tcPr>
            <w:tcW w:w="1440" w:type="dxa"/>
            <w:vAlign w:val="center"/>
          </w:tcPr>
          <w:p w14:paraId="3AC42F68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vAlign w:val="center"/>
          </w:tcPr>
          <w:p w14:paraId="135B6D0B" w14:textId="77777777" w:rsidR="0084126A" w:rsidRPr="00C67542" w:rsidRDefault="0084126A" w:rsidP="00CB1B35">
            <w:pPr>
              <w:pStyle w:val="Heading4"/>
              <w:numPr>
                <w:ilvl w:val="0"/>
                <w:numId w:val="9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Extension Bias Manipulation of the Upper Thorax</w:t>
            </w:r>
          </w:p>
        </w:tc>
        <w:tc>
          <w:tcPr>
            <w:tcW w:w="1440" w:type="dxa"/>
          </w:tcPr>
          <w:p w14:paraId="357304AE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029E6B99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1C35C650" w14:textId="77777777" w:rsidR="0084126A" w:rsidRPr="00C67542" w:rsidRDefault="0084126A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Thoracic Segmental Examination-Sitting</w:t>
            </w:r>
          </w:p>
        </w:tc>
        <w:tc>
          <w:tcPr>
            <w:tcW w:w="1440" w:type="dxa"/>
            <w:vAlign w:val="center"/>
          </w:tcPr>
          <w:p w14:paraId="5605A13C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31076126" w14:textId="77777777" w:rsidR="0084126A" w:rsidRPr="00C67542" w:rsidRDefault="0084126A" w:rsidP="00C67542">
            <w:pPr>
              <w:pStyle w:val="Heading4"/>
              <w:numPr>
                <w:ilvl w:val="0"/>
                <w:numId w:val="11"/>
              </w:numPr>
              <w:ind w:hanging="288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Manipulation over Bolster</w:t>
            </w:r>
          </w:p>
        </w:tc>
        <w:tc>
          <w:tcPr>
            <w:tcW w:w="1440" w:type="dxa"/>
          </w:tcPr>
          <w:p w14:paraId="0326CD4B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199551D3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12928CA7" w14:textId="77777777" w:rsidR="0084126A" w:rsidRPr="00C67542" w:rsidRDefault="0084126A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Cervical Distraction</w:t>
            </w:r>
          </w:p>
        </w:tc>
        <w:tc>
          <w:tcPr>
            <w:tcW w:w="1440" w:type="dxa"/>
            <w:vAlign w:val="center"/>
          </w:tcPr>
          <w:p w14:paraId="1B2A9265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  <w:shd w:val="clear" w:color="auto" w:fill="8DB3E2" w:themeFill="text2" w:themeFillTint="66"/>
          </w:tcPr>
          <w:p w14:paraId="4B3EF398" w14:textId="77777777" w:rsidR="0084126A" w:rsidRPr="00C67542" w:rsidRDefault="0084126A" w:rsidP="00786701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>MANUAL THERAPY PROCEDURES- Cervical Spine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4913D9BF" w14:textId="77777777" w:rsidR="0084126A" w:rsidRPr="00C67542" w:rsidRDefault="0084126A" w:rsidP="0077699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84126A" w:rsidRPr="00C67542" w14:paraId="2AA08436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1070D28A" w14:textId="77777777" w:rsidR="0084126A" w:rsidRPr="00C67542" w:rsidRDefault="0084126A" w:rsidP="0084126A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Upper L</w:t>
            </w:r>
            <w:r w:rsidR="00C67542">
              <w:rPr>
                <w:rFonts w:ascii="Arial Narrow" w:hAnsi="Arial Narrow" w:cs="Aharoni"/>
                <w:b w:val="0"/>
                <w:szCs w:val="22"/>
              </w:rPr>
              <w:t>imb Tension Testing (Ask for Median, Ulnar, or Radial bias)</w:t>
            </w:r>
          </w:p>
        </w:tc>
        <w:tc>
          <w:tcPr>
            <w:tcW w:w="1440" w:type="dxa"/>
            <w:vAlign w:val="center"/>
          </w:tcPr>
          <w:p w14:paraId="5349A52A" w14:textId="77777777" w:rsidR="0084126A" w:rsidRPr="00C67542" w:rsidRDefault="0084126A" w:rsidP="0084126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4B521C77" w14:textId="77777777" w:rsidR="0084126A" w:rsidRPr="00C67542" w:rsidRDefault="0084126A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Flexion Bias Hold-Relax MET</w:t>
            </w:r>
          </w:p>
        </w:tc>
        <w:tc>
          <w:tcPr>
            <w:tcW w:w="1440" w:type="dxa"/>
          </w:tcPr>
          <w:p w14:paraId="281AE3C3" w14:textId="77777777" w:rsidR="0084126A" w:rsidRPr="00C67542" w:rsidRDefault="0084126A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56322D4E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6AFCD352" w14:textId="77777777" w:rsidR="00C67542" w:rsidRPr="00C67542" w:rsidRDefault="00C67542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Cervical Segmental </w:t>
            </w:r>
            <w:r w:rsidRPr="00101CB3">
              <w:rPr>
                <w:rFonts w:ascii="Arial Narrow" w:hAnsi="Arial Narrow" w:cs="Aharoni"/>
                <w:szCs w:val="22"/>
              </w:rPr>
              <w:t>Examination</w:t>
            </w:r>
            <w:r w:rsidRPr="00C67542">
              <w:rPr>
                <w:rFonts w:ascii="Arial Narrow" w:hAnsi="Arial Narrow" w:cs="Aharoni"/>
                <w:b w:val="0"/>
                <w:szCs w:val="22"/>
              </w:rPr>
              <w:t>- Supine</w:t>
            </w:r>
          </w:p>
        </w:tc>
        <w:tc>
          <w:tcPr>
            <w:tcW w:w="1440" w:type="dxa"/>
            <w:vAlign w:val="center"/>
          </w:tcPr>
          <w:p w14:paraId="0043EA7A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4886FD32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Translation Manipulation (mid-lower)</w:t>
            </w:r>
          </w:p>
        </w:tc>
        <w:tc>
          <w:tcPr>
            <w:tcW w:w="1440" w:type="dxa"/>
          </w:tcPr>
          <w:p w14:paraId="7DAC4DD0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022A912A" w14:textId="77777777" w:rsidTr="00031BD6">
        <w:trPr>
          <w:trHeight w:val="259"/>
        </w:trPr>
        <w:tc>
          <w:tcPr>
            <w:tcW w:w="5580" w:type="dxa"/>
            <w:vAlign w:val="center"/>
          </w:tcPr>
          <w:p w14:paraId="5E00F635" w14:textId="77777777" w:rsidR="00C67542" w:rsidRPr="00C67542" w:rsidRDefault="00C67542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Cervical Segmental Examination- Prone (CPA &amp; UPA)</w:t>
            </w:r>
          </w:p>
        </w:tc>
        <w:tc>
          <w:tcPr>
            <w:tcW w:w="1440" w:type="dxa"/>
            <w:vAlign w:val="center"/>
          </w:tcPr>
          <w:p w14:paraId="65F2262B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15AF3470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Extension Bias Hold-Relax MET</w:t>
            </w:r>
          </w:p>
        </w:tc>
        <w:tc>
          <w:tcPr>
            <w:tcW w:w="1440" w:type="dxa"/>
          </w:tcPr>
          <w:p w14:paraId="7D7B66FA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1E45AE35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  <w:vAlign w:val="center"/>
          </w:tcPr>
          <w:p w14:paraId="360FB3FA" w14:textId="77777777" w:rsidR="00C67542" w:rsidRPr="00C67542" w:rsidRDefault="00C67542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Thoracic Segmental Exam (Rotation &amp; Translation)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3784EC0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0971C676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Extension Bias Manipulation (mid-lower)</w:t>
            </w:r>
          </w:p>
        </w:tc>
        <w:tc>
          <w:tcPr>
            <w:tcW w:w="1440" w:type="dxa"/>
          </w:tcPr>
          <w:p w14:paraId="6CD764DF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349BDEF1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  <w:vAlign w:val="center"/>
          </w:tcPr>
          <w:p w14:paraId="7238F002" w14:textId="77777777" w:rsidR="00C67542" w:rsidRPr="00C67542" w:rsidRDefault="00C67542" w:rsidP="00432C9E">
            <w:pPr>
              <w:pStyle w:val="Heading4"/>
              <w:numPr>
                <w:ilvl w:val="0"/>
                <w:numId w:val="11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Ribcage Mobility Assessment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D5C64E1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2C96D1CC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Supine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Cx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Upslope Glide Rotational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Manip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(mid-lower)</w:t>
            </w:r>
          </w:p>
        </w:tc>
        <w:tc>
          <w:tcPr>
            <w:tcW w:w="1440" w:type="dxa"/>
          </w:tcPr>
          <w:p w14:paraId="30FB5295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28FF5AED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5AC4A1F6" w14:textId="77777777" w:rsidR="00C67542" w:rsidRPr="00C67542" w:rsidRDefault="00C67542" w:rsidP="00C67542">
            <w:pPr>
              <w:pStyle w:val="Heading4"/>
              <w:numPr>
                <w:ilvl w:val="0"/>
                <w:numId w:val="14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Upper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C</w:t>
            </w:r>
            <w:r>
              <w:rPr>
                <w:rFonts w:ascii="Arial Narrow" w:hAnsi="Arial Narrow" w:cs="Aharoni"/>
                <w:b w:val="0"/>
                <w:szCs w:val="22"/>
              </w:rPr>
              <w:t>x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Ligament Testing – Sharp Purser</w:t>
            </w:r>
            <w:r w:rsidR="0066574B">
              <w:rPr>
                <w:rFonts w:ascii="Arial Narrow" w:hAnsi="Arial Narrow" w:cs="Aharoni"/>
                <w:b w:val="0"/>
                <w:szCs w:val="22"/>
              </w:rPr>
              <w:t xml:space="preserve">, Alar </w:t>
            </w:r>
            <w:r>
              <w:rPr>
                <w:rFonts w:ascii="Arial Narrow" w:hAnsi="Arial Narrow" w:cs="Aharoni"/>
                <w:b w:val="0"/>
                <w:szCs w:val="22"/>
              </w:rPr>
              <w:t xml:space="preserve">&amp;Transverse </w:t>
            </w:r>
            <w:proofErr w:type="spellStart"/>
            <w:r>
              <w:rPr>
                <w:rFonts w:ascii="Arial Narrow" w:hAnsi="Arial Narrow" w:cs="Aharoni"/>
                <w:b w:val="0"/>
                <w:szCs w:val="22"/>
              </w:rPr>
              <w:t>Lig</w:t>
            </w:r>
            <w:r w:rsidR="0066574B">
              <w:rPr>
                <w:rFonts w:ascii="Arial Narrow" w:hAnsi="Arial Narrow" w:cs="Aharoni"/>
                <w:b w:val="0"/>
                <w:szCs w:val="22"/>
              </w:rPr>
              <w:t>.</w:t>
            </w:r>
            <w:r>
              <w:rPr>
                <w:rFonts w:ascii="Arial Narrow" w:hAnsi="Arial Narrow" w:cs="Aharoni"/>
                <w:b w:val="0"/>
                <w:szCs w:val="22"/>
              </w:rPr>
              <w:t>s</w:t>
            </w:r>
            <w:proofErr w:type="spellEnd"/>
            <w:r>
              <w:rPr>
                <w:rFonts w:ascii="Arial Narrow" w:hAnsi="Arial Narrow" w:cs="Aharoni"/>
                <w:b w:val="0"/>
                <w:szCs w:val="22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14:paraId="44862F1C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6ACA2FB8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Supine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Cx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Downslope Glide Manipulation (mid-lower)</w:t>
            </w:r>
          </w:p>
        </w:tc>
        <w:tc>
          <w:tcPr>
            <w:tcW w:w="1440" w:type="dxa"/>
          </w:tcPr>
          <w:p w14:paraId="69958AEB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23A49811" w14:textId="77777777" w:rsidTr="00031BD6">
        <w:trPr>
          <w:trHeight w:val="259"/>
        </w:trPr>
        <w:tc>
          <w:tcPr>
            <w:tcW w:w="5580" w:type="dxa"/>
            <w:shd w:val="clear" w:color="auto" w:fill="95B3D7" w:themeFill="accent1" w:themeFillTint="99"/>
          </w:tcPr>
          <w:p w14:paraId="674FEBBF" w14:textId="77777777" w:rsidR="00C67542" w:rsidRPr="00C67542" w:rsidRDefault="00C67542" w:rsidP="00432C9E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>MANUAL THERAPY PROCEDURES- Ribcage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0013DA54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14AB7720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OA Flexion Bias Hold-Relax MET</w:t>
            </w:r>
          </w:p>
        </w:tc>
        <w:tc>
          <w:tcPr>
            <w:tcW w:w="1440" w:type="dxa"/>
          </w:tcPr>
          <w:p w14:paraId="1105B95B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1BD0B4AC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7C6A9ACF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1</w:t>
            </w:r>
            <w:r w:rsidRPr="00C67542">
              <w:rPr>
                <w:rFonts w:ascii="Arial Narrow" w:hAnsi="Arial Narrow" w:cs="Aharoni"/>
                <w:b w:val="0"/>
                <w:szCs w:val="22"/>
                <w:vertAlign w:val="superscript"/>
              </w:rPr>
              <w:t>st</w:t>
            </w: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Rib Hold-Relax MET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C1EEA3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4AECAB5F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AA Rotation Hold-Relax MET</w:t>
            </w:r>
          </w:p>
        </w:tc>
        <w:tc>
          <w:tcPr>
            <w:tcW w:w="1440" w:type="dxa"/>
          </w:tcPr>
          <w:p w14:paraId="74773247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26E06F13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30AFED19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1</w:t>
            </w:r>
            <w:r w:rsidRPr="00C67542">
              <w:rPr>
                <w:rFonts w:ascii="Arial Narrow" w:hAnsi="Arial Narrow" w:cs="Aharoni"/>
                <w:b w:val="0"/>
                <w:szCs w:val="22"/>
                <w:vertAlign w:val="superscript"/>
              </w:rPr>
              <w:t>st</w:t>
            </w: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Rib Manipulation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8279DEA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52E1FEEF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Active Rotation with Therapist Traction</w:t>
            </w:r>
          </w:p>
        </w:tc>
        <w:tc>
          <w:tcPr>
            <w:tcW w:w="1440" w:type="dxa"/>
          </w:tcPr>
          <w:p w14:paraId="42FE0A5D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73491DD3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0B11E4DA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1</w:t>
            </w:r>
            <w:r w:rsidRPr="00C67542">
              <w:rPr>
                <w:rFonts w:ascii="Arial Narrow" w:hAnsi="Arial Narrow" w:cs="Aharoni"/>
                <w:b w:val="0"/>
                <w:szCs w:val="22"/>
                <w:vertAlign w:val="superscript"/>
              </w:rPr>
              <w:t>st</w:t>
            </w: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Rib Inferior Glide Manipulation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8853478" w14:textId="77777777" w:rsidR="00C67542" w:rsidRPr="00C67542" w:rsidRDefault="00C67542" w:rsidP="00432C9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90" w:type="dxa"/>
          </w:tcPr>
          <w:p w14:paraId="393ABF0E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Cervical Local Rotational Mobilization</w:t>
            </w:r>
          </w:p>
        </w:tc>
        <w:tc>
          <w:tcPr>
            <w:tcW w:w="1440" w:type="dxa"/>
          </w:tcPr>
          <w:p w14:paraId="1DC03F4D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2A5E9DF3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570A11F9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Seated Anterior Rib Dysfunction Hold-Relax Technique</w:t>
            </w:r>
          </w:p>
        </w:tc>
        <w:tc>
          <w:tcPr>
            <w:tcW w:w="1440" w:type="dxa"/>
            <w:shd w:val="clear" w:color="auto" w:fill="FFFFFF" w:themeFill="background1"/>
          </w:tcPr>
          <w:p w14:paraId="38607412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67519E9E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Manual Scalene Stretching</w:t>
            </w:r>
          </w:p>
        </w:tc>
        <w:tc>
          <w:tcPr>
            <w:tcW w:w="1440" w:type="dxa"/>
          </w:tcPr>
          <w:p w14:paraId="413F0990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450E7D96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0ADE3571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External Rib Torsion Manipulation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09B4F271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7DC589FA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Manual Upper Trapezius Stretching</w:t>
            </w:r>
          </w:p>
        </w:tc>
        <w:tc>
          <w:tcPr>
            <w:tcW w:w="1440" w:type="dxa"/>
          </w:tcPr>
          <w:p w14:paraId="1E4B2D1D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0BED6619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57F4CB57" w14:textId="77777777" w:rsidR="00C67542" w:rsidRPr="00C67542" w:rsidRDefault="00C67542" w:rsidP="00432C9E">
            <w:pPr>
              <w:pStyle w:val="Heading4"/>
              <w:numPr>
                <w:ilvl w:val="0"/>
                <w:numId w:val="17"/>
              </w:numPr>
              <w:ind w:left="180" w:hanging="18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Prone Ribs 4-10 Glide Manipulation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6529BF5D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0D9F4F2B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Supine Manual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Levator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Scapulae Stretching</w:t>
            </w:r>
          </w:p>
        </w:tc>
        <w:tc>
          <w:tcPr>
            <w:tcW w:w="1440" w:type="dxa"/>
          </w:tcPr>
          <w:p w14:paraId="33ACEC2E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31FE9C15" w14:textId="77777777" w:rsidTr="00031BD6">
        <w:trPr>
          <w:trHeight w:val="259"/>
        </w:trPr>
        <w:tc>
          <w:tcPr>
            <w:tcW w:w="5580" w:type="dxa"/>
            <w:shd w:val="clear" w:color="auto" w:fill="95B3D7" w:themeFill="accent1" w:themeFillTint="99"/>
          </w:tcPr>
          <w:p w14:paraId="2D728834" w14:textId="77777777" w:rsidR="00C67542" w:rsidRPr="00C67542" w:rsidRDefault="00C67542" w:rsidP="00432C9E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>THERAPEUTIC EXERCISE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DDFF26F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33644100" w14:textId="77777777" w:rsidR="00C67542" w:rsidRPr="00C67542" w:rsidRDefault="00C67542" w:rsidP="00C67542">
            <w:pPr>
              <w:pStyle w:val="Heading4"/>
              <w:numPr>
                <w:ilvl w:val="0"/>
                <w:numId w:val="16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Scapulo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>-Thoracic Mobilization/Manipulation</w:t>
            </w:r>
          </w:p>
        </w:tc>
        <w:tc>
          <w:tcPr>
            <w:tcW w:w="1440" w:type="dxa"/>
          </w:tcPr>
          <w:p w14:paraId="281E6B14" w14:textId="77777777" w:rsidR="00C67542" w:rsidRPr="00C67542" w:rsidRDefault="00C67542" w:rsidP="0084126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67542" w:rsidRPr="00C67542" w14:paraId="6D5A3ABB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0FB6A5DA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Prone Lower Trapezius Strengthening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6D0555F6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  <w:shd w:val="clear" w:color="auto" w:fill="8DB3E2" w:themeFill="text2" w:themeFillTint="66"/>
          </w:tcPr>
          <w:p w14:paraId="00BFC04C" w14:textId="77777777" w:rsidR="00C67542" w:rsidRPr="00C67542" w:rsidRDefault="00C67542" w:rsidP="0084126A">
            <w:pPr>
              <w:pStyle w:val="Heading4"/>
              <w:jc w:val="left"/>
              <w:outlineLvl w:val="3"/>
              <w:rPr>
                <w:rFonts w:ascii="Arial Narrow" w:hAnsi="Arial Narrow" w:cs="Aharoni"/>
                <w:szCs w:val="22"/>
              </w:rPr>
            </w:pPr>
            <w:r w:rsidRPr="00C67542">
              <w:rPr>
                <w:rFonts w:ascii="Arial Narrow" w:hAnsi="Arial Narrow" w:cs="Aharoni"/>
                <w:szCs w:val="22"/>
              </w:rPr>
              <w:t>THERAPEUTIC EXERCISE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5740D5E3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  <w:tr w:rsidR="00C67542" w:rsidRPr="00C67542" w14:paraId="71C53EDB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398C185D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Deep Neck Flexor &amp; Extensor Strengthening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4E8F6826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6E9B54C4" w14:textId="77777777" w:rsidR="00C67542" w:rsidRPr="00C67542" w:rsidRDefault="00C67542" w:rsidP="0084126A">
            <w:pPr>
              <w:pStyle w:val="Heading4"/>
              <w:numPr>
                <w:ilvl w:val="0"/>
                <w:numId w:val="18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Sitting Mid </w:t>
            </w:r>
            <w:proofErr w:type="spellStart"/>
            <w:proofErr w:type="gramStart"/>
            <w:r w:rsidRPr="00C67542">
              <w:rPr>
                <w:rFonts w:ascii="Arial Narrow" w:hAnsi="Arial Narrow" w:cs="Aharoni"/>
                <w:b w:val="0"/>
                <w:szCs w:val="22"/>
              </w:rPr>
              <w:t>Tx</w:t>
            </w:r>
            <w:proofErr w:type="spellEnd"/>
            <w:proofErr w:type="gram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Flexion Stretching (Barrel Hug Stretch)</w:t>
            </w:r>
          </w:p>
        </w:tc>
        <w:tc>
          <w:tcPr>
            <w:tcW w:w="1440" w:type="dxa"/>
          </w:tcPr>
          <w:p w14:paraId="580FD0AC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  <w:tr w:rsidR="00C67542" w:rsidRPr="00C67542" w14:paraId="4955196F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370958BC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Cervical Progressive Resistive Exercises</w:t>
            </w:r>
          </w:p>
        </w:tc>
        <w:tc>
          <w:tcPr>
            <w:tcW w:w="1440" w:type="dxa"/>
            <w:shd w:val="clear" w:color="auto" w:fill="FFFFFF" w:themeFill="background1"/>
          </w:tcPr>
          <w:p w14:paraId="7C9E03D4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5505CC8F" w14:textId="77777777" w:rsidR="00C67542" w:rsidRPr="00C67542" w:rsidRDefault="00C67542" w:rsidP="0084126A">
            <w:pPr>
              <w:pStyle w:val="Heading4"/>
              <w:numPr>
                <w:ilvl w:val="0"/>
                <w:numId w:val="18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Supine Thoracic Extension Self Mobilization</w:t>
            </w:r>
          </w:p>
        </w:tc>
        <w:tc>
          <w:tcPr>
            <w:tcW w:w="1440" w:type="dxa"/>
          </w:tcPr>
          <w:p w14:paraId="5A855D31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  <w:tr w:rsidR="00C67542" w:rsidRPr="00C67542" w14:paraId="64BDD961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60BDA218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Sidelying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Shdr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Sweep with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Scapulo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>-Thoracic Mob /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Manip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14:paraId="66006CB3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39570424" w14:textId="77777777" w:rsidR="00C67542" w:rsidRPr="00C67542" w:rsidRDefault="00C67542" w:rsidP="0084126A">
            <w:pPr>
              <w:pStyle w:val="Heading4"/>
              <w:numPr>
                <w:ilvl w:val="0"/>
                <w:numId w:val="18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Sitting Cervical Flexion/Rotation Self Mobilization</w:t>
            </w:r>
          </w:p>
        </w:tc>
        <w:tc>
          <w:tcPr>
            <w:tcW w:w="1440" w:type="dxa"/>
          </w:tcPr>
          <w:p w14:paraId="5A46AF3F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  <w:tr w:rsidR="00C67542" w:rsidRPr="00C67542" w14:paraId="1737A9A1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624941BE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Sitting </w:t>
            </w:r>
            <w:proofErr w:type="spellStart"/>
            <w:r w:rsidRPr="00C67542">
              <w:rPr>
                <w:rFonts w:ascii="Arial Narrow" w:hAnsi="Arial Narrow" w:cs="Aharoni"/>
                <w:b w:val="0"/>
                <w:szCs w:val="22"/>
              </w:rPr>
              <w:t>Levator</w:t>
            </w:r>
            <w:proofErr w:type="spellEnd"/>
            <w:r w:rsidRPr="00C67542">
              <w:rPr>
                <w:rFonts w:ascii="Arial Narrow" w:hAnsi="Arial Narrow" w:cs="Aharoni"/>
                <w:b w:val="0"/>
                <w:szCs w:val="22"/>
              </w:rPr>
              <w:t xml:space="preserve"> Scapulae Stretching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2F6BF841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5C1FB479" w14:textId="77777777" w:rsidR="00C67542" w:rsidRPr="00C67542" w:rsidRDefault="00C67542" w:rsidP="0084126A">
            <w:pPr>
              <w:pStyle w:val="Heading4"/>
              <w:numPr>
                <w:ilvl w:val="0"/>
                <w:numId w:val="18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Sitting Cervical Extension/Rotation Self Mobilization</w:t>
            </w:r>
          </w:p>
        </w:tc>
        <w:tc>
          <w:tcPr>
            <w:tcW w:w="1440" w:type="dxa"/>
          </w:tcPr>
          <w:p w14:paraId="475B5E26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  <w:tr w:rsidR="00C67542" w:rsidRPr="00C67542" w14:paraId="22C89FC6" w14:textId="77777777" w:rsidTr="00031BD6">
        <w:trPr>
          <w:trHeight w:val="259"/>
        </w:trPr>
        <w:tc>
          <w:tcPr>
            <w:tcW w:w="5580" w:type="dxa"/>
            <w:shd w:val="clear" w:color="auto" w:fill="FFFFFF" w:themeFill="background1"/>
          </w:tcPr>
          <w:p w14:paraId="4D734673" w14:textId="77777777" w:rsidR="00C67542" w:rsidRPr="00C67542" w:rsidRDefault="00C67542" w:rsidP="00432C9E">
            <w:pPr>
              <w:pStyle w:val="Heading4"/>
              <w:numPr>
                <w:ilvl w:val="0"/>
                <w:numId w:val="19"/>
              </w:numPr>
              <w:ind w:left="270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Sitting Upper Trapezius Stretching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5A62961F" w14:textId="77777777" w:rsidR="00C67542" w:rsidRPr="00C67542" w:rsidRDefault="00C67542" w:rsidP="00432C9E">
            <w:pPr>
              <w:rPr>
                <w:rFonts w:ascii="Arial Narrow" w:hAnsi="Arial Narrow" w:cs="Aharoni"/>
                <w:sz w:val="20"/>
              </w:rPr>
            </w:pPr>
          </w:p>
        </w:tc>
        <w:tc>
          <w:tcPr>
            <w:tcW w:w="5490" w:type="dxa"/>
          </w:tcPr>
          <w:p w14:paraId="13261621" w14:textId="77777777" w:rsidR="00C67542" w:rsidRPr="00C67542" w:rsidRDefault="00C67542" w:rsidP="0084126A">
            <w:pPr>
              <w:pStyle w:val="Heading4"/>
              <w:numPr>
                <w:ilvl w:val="0"/>
                <w:numId w:val="18"/>
              </w:numPr>
              <w:ind w:left="342" w:hanging="270"/>
              <w:jc w:val="left"/>
              <w:outlineLvl w:val="3"/>
              <w:rPr>
                <w:rFonts w:ascii="Arial Narrow" w:hAnsi="Arial Narrow" w:cs="Aharoni"/>
                <w:b w:val="0"/>
                <w:szCs w:val="22"/>
              </w:rPr>
            </w:pPr>
            <w:r w:rsidRPr="00C67542">
              <w:rPr>
                <w:rFonts w:ascii="Arial Narrow" w:hAnsi="Arial Narrow" w:cs="Aharoni"/>
                <w:b w:val="0"/>
                <w:szCs w:val="22"/>
              </w:rPr>
              <w:t>Sitting Scalene &amp; SCM Stretching</w:t>
            </w:r>
          </w:p>
        </w:tc>
        <w:tc>
          <w:tcPr>
            <w:tcW w:w="1440" w:type="dxa"/>
          </w:tcPr>
          <w:p w14:paraId="372BB4EC" w14:textId="77777777" w:rsidR="00C67542" w:rsidRPr="00C67542" w:rsidRDefault="00C67542" w:rsidP="0084126A">
            <w:pPr>
              <w:rPr>
                <w:rFonts w:ascii="Arial Narrow" w:hAnsi="Arial Narrow" w:cs="Aharoni"/>
                <w:sz w:val="20"/>
              </w:rPr>
            </w:pPr>
          </w:p>
        </w:tc>
      </w:tr>
    </w:tbl>
    <w:p w14:paraId="05A620D6" w14:textId="77777777" w:rsidR="009B4A22" w:rsidRPr="00113F87" w:rsidRDefault="00113F87" w:rsidP="00876704">
      <w:pPr>
        <w:spacing w:after="0" w:line="240" w:lineRule="auto"/>
        <w:rPr>
          <w:b/>
          <w:sz w:val="28"/>
        </w:rPr>
      </w:pPr>
      <w:r w:rsidRPr="00113F87">
        <w:rPr>
          <w:b/>
          <w:sz w:val="28"/>
          <w:highlight w:val="yellow"/>
        </w:rPr>
        <w:t>Final Grade</w:t>
      </w:r>
      <w:r w:rsidRPr="00113F87">
        <w:rPr>
          <w:b/>
          <w:sz w:val="28"/>
        </w:rPr>
        <w:t xml:space="preserve">:  </w:t>
      </w:r>
      <w:proofErr w:type="gramStart"/>
      <w:r w:rsidRPr="00113F87">
        <w:rPr>
          <w:b/>
          <w:sz w:val="28"/>
          <w:u w:val="single"/>
        </w:rPr>
        <w:t>A  /</w:t>
      </w:r>
      <w:proofErr w:type="gramEnd"/>
      <w:r w:rsidRPr="00113F87">
        <w:rPr>
          <w:b/>
          <w:sz w:val="28"/>
          <w:u w:val="single"/>
        </w:rPr>
        <w:t xml:space="preserve">  A-  /  Fail  </w:t>
      </w:r>
      <w:r w:rsidRPr="00113F87">
        <w:rPr>
          <w:b/>
          <w:sz w:val="28"/>
        </w:rPr>
        <w:t xml:space="preserve">(circle one) .  </w:t>
      </w:r>
      <w:r w:rsidR="009B4A22" w:rsidRPr="00113F87">
        <w:rPr>
          <w:b/>
          <w:sz w:val="28"/>
          <w:highlight w:val="yellow"/>
        </w:rPr>
        <w:t>Comments</w:t>
      </w:r>
      <w:r w:rsidRPr="00113F87">
        <w:rPr>
          <w:b/>
          <w:sz w:val="28"/>
        </w:rPr>
        <w:t xml:space="preserve"> (include </w:t>
      </w:r>
      <w:r>
        <w:rPr>
          <w:b/>
          <w:sz w:val="28"/>
        </w:rPr>
        <w:t xml:space="preserve">suggested </w:t>
      </w:r>
      <w:r w:rsidRPr="00113F87">
        <w:rPr>
          <w:b/>
          <w:sz w:val="28"/>
        </w:rPr>
        <w:t>focus for retesting)</w:t>
      </w:r>
      <w:r w:rsidR="00C67542" w:rsidRPr="00113F87">
        <w:rPr>
          <w:b/>
          <w:sz w:val="28"/>
        </w:rPr>
        <w:t>:</w:t>
      </w:r>
    </w:p>
    <w:p w14:paraId="5146642B" w14:textId="77777777" w:rsidR="00113F87" w:rsidRPr="00113F87" w:rsidRDefault="00113F87">
      <w:pPr>
        <w:spacing w:after="0" w:line="240" w:lineRule="auto"/>
        <w:rPr>
          <w:b/>
          <w:sz w:val="28"/>
        </w:rPr>
      </w:pPr>
    </w:p>
    <w:sectPr w:rsidR="00113F87" w:rsidRPr="00113F87" w:rsidSect="00C67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2C8A" w14:textId="77777777" w:rsidR="004B375E" w:rsidRDefault="004B375E" w:rsidP="00513E22">
      <w:pPr>
        <w:spacing w:after="0" w:line="240" w:lineRule="auto"/>
      </w:pPr>
      <w:r>
        <w:separator/>
      </w:r>
    </w:p>
  </w:endnote>
  <w:endnote w:type="continuationSeparator" w:id="0">
    <w:p w14:paraId="43DB7D02" w14:textId="77777777" w:rsidR="004B375E" w:rsidRDefault="004B375E" w:rsidP="0051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B164" w14:textId="77777777" w:rsidR="00B8711A" w:rsidRDefault="00B8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EFA7" w14:textId="565F79B6" w:rsidR="00C67542" w:rsidRDefault="00B871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Updated August 2019</w:t>
    </w:r>
    <w:r w:rsidR="00C67542">
      <w:rPr>
        <w:rFonts w:asciiTheme="majorHAnsi" w:hAnsiTheme="majorHAnsi"/>
      </w:rPr>
      <w:ptab w:relativeTo="margin" w:alignment="right" w:leader="none"/>
    </w:r>
    <w:r w:rsidR="00C67542">
      <w:rPr>
        <w:rFonts w:asciiTheme="majorHAnsi" w:hAnsiTheme="majorHAnsi"/>
      </w:rPr>
      <w:t xml:space="preserve">Page </w:t>
    </w:r>
    <w:r w:rsidR="001252C9">
      <w:fldChar w:fldCharType="begin"/>
    </w:r>
    <w:r w:rsidR="001252C9">
      <w:instrText xml:space="preserve"> PAGE   \* MERGEFORMAT </w:instrText>
    </w:r>
    <w:r w:rsidR="001252C9">
      <w:fldChar w:fldCharType="separate"/>
    </w:r>
    <w:r w:rsidR="00F61B1C" w:rsidRPr="00F61B1C">
      <w:rPr>
        <w:rFonts w:asciiTheme="majorHAnsi" w:hAnsiTheme="majorHAnsi"/>
        <w:noProof/>
      </w:rPr>
      <w:t>2</w:t>
    </w:r>
    <w:r w:rsidR="001252C9">
      <w:rPr>
        <w:rFonts w:asciiTheme="majorHAnsi" w:hAnsiTheme="majorHAnsi"/>
        <w:noProof/>
      </w:rPr>
      <w:fldChar w:fldCharType="end"/>
    </w:r>
  </w:p>
  <w:p w14:paraId="08A8B742" w14:textId="77777777" w:rsidR="00E269CE" w:rsidRDefault="00E26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CFA6" w14:textId="77777777" w:rsidR="00B8711A" w:rsidRDefault="00B8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E34F" w14:textId="77777777" w:rsidR="004B375E" w:rsidRDefault="004B375E" w:rsidP="00513E22">
      <w:pPr>
        <w:spacing w:after="0" w:line="240" w:lineRule="auto"/>
      </w:pPr>
      <w:r>
        <w:separator/>
      </w:r>
    </w:p>
  </w:footnote>
  <w:footnote w:type="continuationSeparator" w:id="0">
    <w:p w14:paraId="1B884216" w14:textId="77777777" w:rsidR="004B375E" w:rsidRDefault="004B375E" w:rsidP="0051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0FAB" w14:textId="77777777" w:rsidR="00B8711A" w:rsidRDefault="00B8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B4E3" w14:textId="0423C078" w:rsidR="0066574B" w:rsidRPr="00416613" w:rsidRDefault="00B8711A" w:rsidP="00B8711A">
    <w:pPr>
      <w:pStyle w:val="Header"/>
      <w:jc w:val="center"/>
      <w:rPr>
        <w:rFonts w:eastAsiaTheme="minorHAnsi"/>
        <w:b/>
        <w:sz w:val="36"/>
      </w:rPr>
    </w:pPr>
    <w:r>
      <w:rPr>
        <w:noProof/>
      </w:rPr>
      <w:drawing>
        <wp:inline distT="0" distB="0" distL="0" distR="0" wp14:anchorId="334746B9" wp14:editId="16789900">
          <wp:extent cx="1624489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809" cy="44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HAnsi"/>
        <w:b/>
        <w:sz w:val="36"/>
      </w:rPr>
      <w:tab/>
    </w:r>
    <w:r>
      <w:rPr>
        <w:rFonts w:eastAsiaTheme="minorHAnsi"/>
        <w:b/>
        <w:sz w:val="36"/>
      </w:rPr>
      <w:tab/>
    </w:r>
    <w:r w:rsidR="0066574B" w:rsidRPr="00416613">
      <w:rPr>
        <w:rFonts w:eastAsiaTheme="minorHAnsi"/>
        <w:b/>
        <w:sz w:val="36"/>
      </w:rPr>
      <w:t xml:space="preserve">OMPT FELLOWSHIP TECHNIQUES EXAM: </w:t>
    </w:r>
    <w:proofErr w:type="spellStart"/>
    <w:r w:rsidR="0066574B">
      <w:rPr>
        <w:b/>
        <w:sz w:val="36"/>
      </w:rPr>
      <w:t>Cervico</w:t>
    </w:r>
    <w:proofErr w:type="spellEnd"/>
    <w:r w:rsidR="0066574B">
      <w:rPr>
        <w:b/>
        <w:sz w:val="36"/>
      </w:rPr>
      <w:t>-Thoracic</w:t>
    </w:r>
  </w:p>
  <w:p w14:paraId="66826BBD" w14:textId="77777777" w:rsidR="0066574B" w:rsidRDefault="00665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9E1A" w14:textId="77777777" w:rsidR="00B8711A" w:rsidRDefault="00B8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EC9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0B0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E53"/>
    <w:multiLevelType w:val="hybridMultilevel"/>
    <w:tmpl w:val="5CD60AF8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02A45"/>
    <w:multiLevelType w:val="hybridMultilevel"/>
    <w:tmpl w:val="5F941850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E0D4A"/>
    <w:multiLevelType w:val="hybridMultilevel"/>
    <w:tmpl w:val="22D0F974"/>
    <w:lvl w:ilvl="0" w:tplc="93DAA0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F43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DA05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329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74B1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3846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E7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C6AB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504CF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802F8"/>
    <w:multiLevelType w:val="hybridMultilevel"/>
    <w:tmpl w:val="06229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B16A1"/>
    <w:multiLevelType w:val="hybridMultilevel"/>
    <w:tmpl w:val="908A9B64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83DA3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F1"/>
    <w:multiLevelType w:val="hybridMultilevel"/>
    <w:tmpl w:val="DD246D3A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16D"/>
    <w:multiLevelType w:val="hybridMultilevel"/>
    <w:tmpl w:val="C73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1766"/>
    <w:multiLevelType w:val="hybridMultilevel"/>
    <w:tmpl w:val="B3DA32E2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4A26"/>
    <w:multiLevelType w:val="hybridMultilevel"/>
    <w:tmpl w:val="8E780B9A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A7534"/>
    <w:multiLevelType w:val="hybridMultilevel"/>
    <w:tmpl w:val="561AAD86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65E8"/>
    <w:multiLevelType w:val="hybridMultilevel"/>
    <w:tmpl w:val="972868C8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275C"/>
    <w:multiLevelType w:val="hybridMultilevel"/>
    <w:tmpl w:val="6EAE6362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C24B0"/>
    <w:multiLevelType w:val="hybridMultilevel"/>
    <w:tmpl w:val="64DEF9EC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101AB"/>
    <w:multiLevelType w:val="hybridMultilevel"/>
    <w:tmpl w:val="4EE6470A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47695"/>
    <w:multiLevelType w:val="hybridMultilevel"/>
    <w:tmpl w:val="05C6E82A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A7D91"/>
    <w:multiLevelType w:val="hybridMultilevel"/>
    <w:tmpl w:val="DA848736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8D"/>
    <w:rsid w:val="000011FD"/>
    <w:rsid w:val="00001B78"/>
    <w:rsid w:val="00001FCF"/>
    <w:rsid w:val="0000262D"/>
    <w:rsid w:val="00007BF1"/>
    <w:rsid w:val="00007DBF"/>
    <w:rsid w:val="00012B72"/>
    <w:rsid w:val="000137D0"/>
    <w:rsid w:val="00013FB0"/>
    <w:rsid w:val="00015505"/>
    <w:rsid w:val="00016A48"/>
    <w:rsid w:val="00016E65"/>
    <w:rsid w:val="00017840"/>
    <w:rsid w:val="0002129F"/>
    <w:rsid w:val="000216C7"/>
    <w:rsid w:val="00021B59"/>
    <w:rsid w:val="00021C08"/>
    <w:rsid w:val="000220B0"/>
    <w:rsid w:val="00023DF7"/>
    <w:rsid w:val="00025CDB"/>
    <w:rsid w:val="00031BD6"/>
    <w:rsid w:val="00031E04"/>
    <w:rsid w:val="000332E4"/>
    <w:rsid w:val="000345BD"/>
    <w:rsid w:val="000346D0"/>
    <w:rsid w:val="00034C01"/>
    <w:rsid w:val="00036988"/>
    <w:rsid w:val="0003716F"/>
    <w:rsid w:val="000379D4"/>
    <w:rsid w:val="00037EBD"/>
    <w:rsid w:val="000413AA"/>
    <w:rsid w:val="000413CD"/>
    <w:rsid w:val="00041B75"/>
    <w:rsid w:val="0004228F"/>
    <w:rsid w:val="00042883"/>
    <w:rsid w:val="00042FBC"/>
    <w:rsid w:val="000436BE"/>
    <w:rsid w:val="00045154"/>
    <w:rsid w:val="0004553D"/>
    <w:rsid w:val="00047217"/>
    <w:rsid w:val="00047BAE"/>
    <w:rsid w:val="0005331E"/>
    <w:rsid w:val="000539D6"/>
    <w:rsid w:val="00053FFC"/>
    <w:rsid w:val="000567E5"/>
    <w:rsid w:val="00057905"/>
    <w:rsid w:val="00057DD9"/>
    <w:rsid w:val="0006046E"/>
    <w:rsid w:val="000605D8"/>
    <w:rsid w:val="00060779"/>
    <w:rsid w:val="00061259"/>
    <w:rsid w:val="0006534D"/>
    <w:rsid w:val="00065A11"/>
    <w:rsid w:val="00070C20"/>
    <w:rsid w:val="00071E28"/>
    <w:rsid w:val="000728CE"/>
    <w:rsid w:val="00073792"/>
    <w:rsid w:val="000741AB"/>
    <w:rsid w:val="00076879"/>
    <w:rsid w:val="0008019D"/>
    <w:rsid w:val="00082BF1"/>
    <w:rsid w:val="00083001"/>
    <w:rsid w:val="00083297"/>
    <w:rsid w:val="00083FC6"/>
    <w:rsid w:val="000841FC"/>
    <w:rsid w:val="00084912"/>
    <w:rsid w:val="00084A05"/>
    <w:rsid w:val="00084D7A"/>
    <w:rsid w:val="0008654B"/>
    <w:rsid w:val="00086C98"/>
    <w:rsid w:val="0009125F"/>
    <w:rsid w:val="0009140E"/>
    <w:rsid w:val="00091DDB"/>
    <w:rsid w:val="000937A7"/>
    <w:rsid w:val="00093FFA"/>
    <w:rsid w:val="000A100C"/>
    <w:rsid w:val="000A17EC"/>
    <w:rsid w:val="000A1D22"/>
    <w:rsid w:val="000A2645"/>
    <w:rsid w:val="000A3A94"/>
    <w:rsid w:val="000A4D06"/>
    <w:rsid w:val="000A4FF3"/>
    <w:rsid w:val="000A597B"/>
    <w:rsid w:val="000A5F76"/>
    <w:rsid w:val="000A6BA8"/>
    <w:rsid w:val="000A6FD7"/>
    <w:rsid w:val="000A794C"/>
    <w:rsid w:val="000A7DAA"/>
    <w:rsid w:val="000B083F"/>
    <w:rsid w:val="000B134B"/>
    <w:rsid w:val="000B15B9"/>
    <w:rsid w:val="000B2943"/>
    <w:rsid w:val="000B7BD7"/>
    <w:rsid w:val="000C012B"/>
    <w:rsid w:val="000C1087"/>
    <w:rsid w:val="000C142A"/>
    <w:rsid w:val="000C4D05"/>
    <w:rsid w:val="000C55E3"/>
    <w:rsid w:val="000C6580"/>
    <w:rsid w:val="000C6844"/>
    <w:rsid w:val="000C69FB"/>
    <w:rsid w:val="000C76F8"/>
    <w:rsid w:val="000C7F8A"/>
    <w:rsid w:val="000D0C80"/>
    <w:rsid w:val="000D7282"/>
    <w:rsid w:val="000D796E"/>
    <w:rsid w:val="000E2BE8"/>
    <w:rsid w:val="000E3AA0"/>
    <w:rsid w:val="000E3E25"/>
    <w:rsid w:val="000E4013"/>
    <w:rsid w:val="000E45BB"/>
    <w:rsid w:val="000E61CF"/>
    <w:rsid w:val="000E675C"/>
    <w:rsid w:val="000E72A3"/>
    <w:rsid w:val="000F18A6"/>
    <w:rsid w:val="000F1ABB"/>
    <w:rsid w:val="000F54E3"/>
    <w:rsid w:val="000F575F"/>
    <w:rsid w:val="000F6EEF"/>
    <w:rsid w:val="00101862"/>
    <w:rsid w:val="00101CB3"/>
    <w:rsid w:val="0010227D"/>
    <w:rsid w:val="00102699"/>
    <w:rsid w:val="00103222"/>
    <w:rsid w:val="001036F0"/>
    <w:rsid w:val="00105467"/>
    <w:rsid w:val="00106345"/>
    <w:rsid w:val="00107CE8"/>
    <w:rsid w:val="00113BF0"/>
    <w:rsid w:val="00113F87"/>
    <w:rsid w:val="00114DDD"/>
    <w:rsid w:val="00116253"/>
    <w:rsid w:val="00117094"/>
    <w:rsid w:val="00122D0C"/>
    <w:rsid w:val="001232A7"/>
    <w:rsid w:val="0012454D"/>
    <w:rsid w:val="001249D7"/>
    <w:rsid w:val="00124AC8"/>
    <w:rsid w:val="001252C9"/>
    <w:rsid w:val="00125A1B"/>
    <w:rsid w:val="00127B1C"/>
    <w:rsid w:val="00127C31"/>
    <w:rsid w:val="00127EF3"/>
    <w:rsid w:val="00127F7D"/>
    <w:rsid w:val="00135249"/>
    <w:rsid w:val="001366F6"/>
    <w:rsid w:val="00137DF9"/>
    <w:rsid w:val="00137EA1"/>
    <w:rsid w:val="001414B6"/>
    <w:rsid w:val="00141784"/>
    <w:rsid w:val="00142D2F"/>
    <w:rsid w:val="001439A6"/>
    <w:rsid w:val="0014465E"/>
    <w:rsid w:val="0014480B"/>
    <w:rsid w:val="001453D3"/>
    <w:rsid w:val="00145895"/>
    <w:rsid w:val="001459EF"/>
    <w:rsid w:val="001464C2"/>
    <w:rsid w:val="001464F5"/>
    <w:rsid w:val="001470A4"/>
    <w:rsid w:val="001476CC"/>
    <w:rsid w:val="001477B1"/>
    <w:rsid w:val="00147B9F"/>
    <w:rsid w:val="00150313"/>
    <w:rsid w:val="00150338"/>
    <w:rsid w:val="0015149A"/>
    <w:rsid w:val="00151A7C"/>
    <w:rsid w:val="0015221F"/>
    <w:rsid w:val="00152426"/>
    <w:rsid w:val="001533F1"/>
    <w:rsid w:val="00155D94"/>
    <w:rsid w:val="001563BA"/>
    <w:rsid w:val="00157DFA"/>
    <w:rsid w:val="001614A5"/>
    <w:rsid w:val="001638F0"/>
    <w:rsid w:val="001671C9"/>
    <w:rsid w:val="0017034C"/>
    <w:rsid w:val="00170AE9"/>
    <w:rsid w:val="00171CE7"/>
    <w:rsid w:val="00172B94"/>
    <w:rsid w:val="001730B9"/>
    <w:rsid w:val="0017330B"/>
    <w:rsid w:val="00173C9B"/>
    <w:rsid w:val="00174639"/>
    <w:rsid w:val="00174723"/>
    <w:rsid w:val="00175BE0"/>
    <w:rsid w:val="001770C4"/>
    <w:rsid w:val="00180FA1"/>
    <w:rsid w:val="00183D7E"/>
    <w:rsid w:val="0018549E"/>
    <w:rsid w:val="0018578F"/>
    <w:rsid w:val="00185899"/>
    <w:rsid w:val="00186387"/>
    <w:rsid w:val="00190781"/>
    <w:rsid w:val="00190832"/>
    <w:rsid w:val="00193802"/>
    <w:rsid w:val="00193974"/>
    <w:rsid w:val="00195406"/>
    <w:rsid w:val="00197216"/>
    <w:rsid w:val="001A05F0"/>
    <w:rsid w:val="001A3AC4"/>
    <w:rsid w:val="001B002D"/>
    <w:rsid w:val="001B03D5"/>
    <w:rsid w:val="001B1793"/>
    <w:rsid w:val="001B2616"/>
    <w:rsid w:val="001B3B11"/>
    <w:rsid w:val="001B3D4D"/>
    <w:rsid w:val="001B670B"/>
    <w:rsid w:val="001B7976"/>
    <w:rsid w:val="001B7A10"/>
    <w:rsid w:val="001C1C62"/>
    <w:rsid w:val="001C380B"/>
    <w:rsid w:val="001C4105"/>
    <w:rsid w:val="001C50BF"/>
    <w:rsid w:val="001C7DC5"/>
    <w:rsid w:val="001D0D1B"/>
    <w:rsid w:val="001D0EDC"/>
    <w:rsid w:val="001D1350"/>
    <w:rsid w:val="001D3549"/>
    <w:rsid w:val="001D39ED"/>
    <w:rsid w:val="001D518E"/>
    <w:rsid w:val="001D605A"/>
    <w:rsid w:val="001D64D8"/>
    <w:rsid w:val="001E733B"/>
    <w:rsid w:val="001F0075"/>
    <w:rsid w:val="001F00E1"/>
    <w:rsid w:val="001F070F"/>
    <w:rsid w:val="001F3061"/>
    <w:rsid w:val="001F3709"/>
    <w:rsid w:val="001F616B"/>
    <w:rsid w:val="001F75A4"/>
    <w:rsid w:val="001F7B8F"/>
    <w:rsid w:val="00200576"/>
    <w:rsid w:val="00200CBC"/>
    <w:rsid w:val="00200DD5"/>
    <w:rsid w:val="0020172A"/>
    <w:rsid w:val="00203300"/>
    <w:rsid w:val="002060DF"/>
    <w:rsid w:val="0020775F"/>
    <w:rsid w:val="0020783B"/>
    <w:rsid w:val="002133A9"/>
    <w:rsid w:val="00214696"/>
    <w:rsid w:val="00214AEF"/>
    <w:rsid w:val="00214D71"/>
    <w:rsid w:val="00215FB6"/>
    <w:rsid w:val="0022029C"/>
    <w:rsid w:val="00220F48"/>
    <w:rsid w:val="002210EE"/>
    <w:rsid w:val="002212A3"/>
    <w:rsid w:val="00221AA5"/>
    <w:rsid w:val="00221BB3"/>
    <w:rsid w:val="00222539"/>
    <w:rsid w:val="002230EB"/>
    <w:rsid w:val="00225F8A"/>
    <w:rsid w:val="00226390"/>
    <w:rsid w:val="002266DD"/>
    <w:rsid w:val="0022730F"/>
    <w:rsid w:val="00231D1E"/>
    <w:rsid w:val="00233FAF"/>
    <w:rsid w:val="0023440B"/>
    <w:rsid w:val="0023486E"/>
    <w:rsid w:val="00234C27"/>
    <w:rsid w:val="0023532D"/>
    <w:rsid w:val="002355B1"/>
    <w:rsid w:val="002356EC"/>
    <w:rsid w:val="0023691D"/>
    <w:rsid w:val="00237036"/>
    <w:rsid w:val="00243658"/>
    <w:rsid w:val="00243849"/>
    <w:rsid w:val="002450B4"/>
    <w:rsid w:val="002463D9"/>
    <w:rsid w:val="00246402"/>
    <w:rsid w:val="002508C2"/>
    <w:rsid w:val="002509B1"/>
    <w:rsid w:val="002512EB"/>
    <w:rsid w:val="002516FD"/>
    <w:rsid w:val="00253EA0"/>
    <w:rsid w:val="00253F9A"/>
    <w:rsid w:val="0025599A"/>
    <w:rsid w:val="00255D27"/>
    <w:rsid w:val="00257621"/>
    <w:rsid w:val="002619A3"/>
    <w:rsid w:val="00262FC4"/>
    <w:rsid w:val="002657AC"/>
    <w:rsid w:val="002708DA"/>
    <w:rsid w:val="00270D06"/>
    <w:rsid w:val="00270F65"/>
    <w:rsid w:val="00271CA9"/>
    <w:rsid w:val="00271DEF"/>
    <w:rsid w:val="002812F0"/>
    <w:rsid w:val="00281701"/>
    <w:rsid w:val="00281BB3"/>
    <w:rsid w:val="002822B9"/>
    <w:rsid w:val="00285F47"/>
    <w:rsid w:val="00286C96"/>
    <w:rsid w:val="002879F3"/>
    <w:rsid w:val="00287ACA"/>
    <w:rsid w:val="00290306"/>
    <w:rsid w:val="00290BCD"/>
    <w:rsid w:val="00290BDE"/>
    <w:rsid w:val="00291322"/>
    <w:rsid w:val="00294A7A"/>
    <w:rsid w:val="00294B94"/>
    <w:rsid w:val="00294DA1"/>
    <w:rsid w:val="00295190"/>
    <w:rsid w:val="002958CF"/>
    <w:rsid w:val="00297AE8"/>
    <w:rsid w:val="002A13AC"/>
    <w:rsid w:val="002A1B58"/>
    <w:rsid w:val="002A4895"/>
    <w:rsid w:val="002A6E32"/>
    <w:rsid w:val="002B078A"/>
    <w:rsid w:val="002B3663"/>
    <w:rsid w:val="002B457C"/>
    <w:rsid w:val="002B4691"/>
    <w:rsid w:val="002B4F88"/>
    <w:rsid w:val="002B5173"/>
    <w:rsid w:val="002B523F"/>
    <w:rsid w:val="002B6B3E"/>
    <w:rsid w:val="002B6DF2"/>
    <w:rsid w:val="002B7AB9"/>
    <w:rsid w:val="002C0D92"/>
    <w:rsid w:val="002C30A0"/>
    <w:rsid w:val="002C476B"/>
    <w:rsid w:val="002C4C27"/>
    <w:rsid w:val="002C585E"/>
    <w:rsid w:val="002D39D0"/>
    <w:rsid w:val="002D4ABF"/>
    <w:rsid w:val="002D687D"/>
    <w:rsid w:val="002D7C5E"/>
    <w:rsid w:val="002E03AC"/>
    <w:rsid w:val="002E1CAD"/>
    <w:rsid w:val="002E532C"/>
    <w:rsid w:val="002E61D8"/>
    <w:rsid w:val="002E7971"/>
    <w:rsid w:val="002F31A5"/>
    <w:rsid w:val="002F4BB0"/>
    <w:rsid w:val="002F5050"/>
    <w:rsid w:val="002F522E"/>
    <w:rsid w:val="002F56E1"/>
    <w:rsid w:val="002F74D3"/>
    <w:rsid w:val="003036A0"/>
    <w:rsid w:val="00304832"/>
    <w:rsid w:val="00306E2A"/>
    <w:rsid w:val="00307222"/>
    <w:rsid w:val="00310538"/>
    <w:rsid w:val="00310ACC"/>
    <w:rsid w:val="00311AA8"/>
    <w:rsid w:val="00312B6B"/>
    <w:rsid w:val="00314F1D"/>
    <w:rsid w:val="00315D71"/>
    <w:rsid w:val="003161E0"/>
    <w:rsid w:val="003205B0"/>
    <w:rsid w:val="003205C0"/>
    <w:rsid w:val="00320EDF"/>
    <w:rsid w:val="00323630"/>
    <w:rsid w:val="00324CEB"/>
    <w:rsid w:val="00327D63"/>
    <w:rsid w:val="00330FA9"/>
    <w:rsid w:val="00331468"/>
    <w:rsid w:val="00331D3C"/>
    <w:rsid w:val="00332743"/>
    <w:rsid w:val="003341F9"/>
    <w:rsid w:val="0033478F"/>
    <w:rsid w:val="00334957"/>
    <w:rsid w:val="00334EF6"/>
    <w:rsid w:val="00336870"/>
    <w:rsid w:val="00336C5F"/>
    <w:rsid w:val="00337B27"/>
    <w:rsid w:val="00342007"/>
    <w:rsid w:val="00342E35"/>
    <w:rsid w:val="003437ED"/>
    <w:rsid w:val="00343B52"/>
    <w:rsid w:val="00345411"/>
    <w:rsid w:val="003456E7"/>
    <w:rsid w:val="0034661B"/>
    <w:rsid w:val="00346DB4"/>
    <w:rsid w:val="00350821"/>
    <w:rsid w:val="00351760"/>
    <w:rsid w:val="00352954"/>
    <w:rsid w:val="00352C0E"/>
    <w:rsid w:val="00352F75"/>
    <w:rsid w:val="0035348E"/>
    <w:rsid w:val="003537E8"/>
    <w:rsid w:val="00354D37"/>
    <w:rsid w:val="0035511A"/>
    <w:rsid w:val="00355196"/>
    <w:rsid w:val="0035654E"/>
    <w:rsid w:val="003575D2"/>
    <w:rsid w:val="003578BB"/>
    <w:rsid w:val="0036026C"/>
    <w:rsid w:val="00360ED1"/>
    <w:rsid w:val="00366847"/>
    <w:rsid w:val="003675EA"/>
    <w:rsid w:val="00370218"/>
    <w:rsid w:val="00372551"/>
    <w:rsid w:val="00372837"/>
    <w:rsid w:val="003729C7"/>
    <w:rsid w:val="00372D4A"/>
    <w:rsid w:val="0037362E"/>
    <w:rsid w:val="00373CFC"/>
    <w:rsid w:val="00373E32"/>
    <w:rsid w:val="00374C10"/>
    <w:rsid w:val="00375231"/>
    <w:rsid w:val="00377419"/>
    <w:rsid w:val="00377559"/>
    <w:rsid w:val="00377C09"/>
    <w:rsid w:val="003811E4"/>
    <w:rsid w:val="00381B45"/>
    <w:rsid w:val="0038278F"/>
    <w:rsid w:val="00384352"/>
    <w:rsid w:val="00385282"/>
    <w:rsid w:val="0038677E"/>
    <w:rsid w:val="00391DB1"/>
    <w:rsid w:val="00395CDE"/>
    <w:rsid w:val="00395D83"/>
    <w:rsid w:val="00397159"/>
    <w:rsid w:val="0039715E"/>
    <w:rsid w:val="003A111F"/>
    <w:rsid w:val="003A1950"/>
    <w:rsid w:val="003A6080"/>
    <w:rsid w:val="003A60A8"/>
    <w:rsid w:val="003A7454"/>
    <w:rsid w:val="003B3FD2"/>
    <w:rsid w:val="003B6B79"/>
    <w:rsid w:val="003B7C06"/>
    <w:rsid w:val="003C0704"/>
    <w:rsid w:val="003C1181"/>
    <w:rsid w:val="003C2702"/>
    <w:rsid w:val="003C3F41"/>
    <w:rsid w:val="003C42EA"/>
    <w:rsid w:val="003C503C"/>
    <w:rsid w:val="003C6621"/>
    <w:rsid w:val="003D056D"/>
    <w:rsid w:val="003D13E4"/>
    <w:rsid w:val="003D4AA8"/>
    <w:rsid w:val="003D5C1A"/>
    <w:rsid w:val="003D6944"/>
    <w:rsid w:val="003D6C99"/>
    <w:rsid w:val="003D6DE6"/>
    <w:rsid w:val="003E0C71"/>
    <w:rsid w:val="003E3FE5"/>
    <w:rsid w:val="003E59F5"/>
    <w:rsid w:val="003E6903"/>
    <w:rsid w:val="003E6C9C"/>
    <w:rsid w:val="003F0586"/>
    <w:rsid w:val="003F12A0"/>
    <w:rsid w:val="003F1A15"/>
    <w:rsid w:val="003F3079"/>
    <w:rsid w:val="003F37A7"/>
    <w:rsid w:val="003F3F04"/>
    <w:rsid w:val="003F47D4"/>
    <w:rsid w:val="003F4D16"/>
    <w:rsid w:val="003F6422"/>
    <w:rsid w:val="003F7600"/>
    <w:rsid w:val="00400A99"/>
    <w:rsid w:val="00400F40"/>
    <w:rsid w:val="00402444"/>
    <w:rsid w:val="00404161"/>
    <w:rsid w:val="00404217"/>
    <w:rsid w:val="0040493C"/>
    <w:rsid w:val="004057D8"/>
    <w:rsid w:val="004059A8"/>
    <w:rsid w:val="004060C4"/>
    <w:rsid w:val="0040638D"/>
    <w:rsid w:val="004066FD"/>
    <w:rsid w:val="00406ED5"/>
    <w:rsid w:val="0040765B"/>
    <w:rsid w:val="004101DD"/>
    <w:rsid w:val="00410DED"/>
    <w:rsid w:val="0041156D"/>
    <w:rsid w:val="00413F1C"/>
    <w:rsid w:val="004204ED"/>
    <w:rsid w:val="00422F7A"/>
    <w:rsid w:val="0042791A"/>
    <w:rsid w:val="004313C4"/>
    <w:rsid w:val="00431B22"/>
    <w:rsid w:val="00432113"/>
    <w:rsid w:val="004327A4"/>
    <w:rsid w:val="00433247"/>
    <w:rsid w:val="0043440F"/>
    <w:rsid w:val="00434F27"/>
    <w:rsid w:val="00437E6E"/>
    <w:rsid w:val="00437FCB"/>
    <w:rsid w:val="00440520"/>
    <w:rsid w:val="0044121A"/>
    <w:rsid w:val="004436F6"/>
    <w:rsid w:val="004447E0"/>
    <w:rsid w:val="00444876"/>
    <w:rsid w:val="0044645D"/>
    <w:rsid w:val="00447161"/>
    <w:rsid w:val="00451C18"/>
    <w:rsid w:val="00452A62"/>
    <w:rsid w:val="00454062"/>
    <w:rsid w:val="0045419A"/>
    <w:rsid w:val="00455EB9"/>
    <w:rsid w:val="004568CE"/>
    <w:rsid w:val="00457C51"/>
    <w:rsid w:val="00457D1A"/>
    <w:rsid w:val="004626D1"/>
    <w:rsid w:val="0046295D"/>
    <w:rsid w:val="00462A32"/>
    <w:rsid w:val="004646A8"/>
    <w:rsid w:val="00464924"/>
    <w:rsid w:val="0046492E"/>
    <w:rsid w:val="004671C3"/>
    <w:rsid w:val="00467CAF"/>
    <w:rsid w:val="00472653"/>
    <w:rsid w:val="00472D79"/>
    <w:rsid w:val="00473D13"/>
    <w:rsid w:val="00477F0C"/>
    <w:rsid w:val="00477F70"/>
    <w:rsid w:val="00480B60"/>
    <w:rsid w:val="004833AF"/>
    <w:rsid w:val="00483AC9"/>
    <w:rsid w:val="0048400C"/>
    <w:rsid w:val="0048558E"/>
    <w:rsid w:val="004862CF"/>
    <w:rsid w:val="00486BB7"/>
    <w:rsid w:val="00486DB2"/>
    <w:rsid w:val="00487EB7"/>
    <w:rsid w:val="00490087"/>
    <w:rsid w:val="004918E1"/>
    <w:rsid w:val="004936E9"/>
    <w:rsid w:val="00493931"/>
    <w:rsid w:val="00493B43"/>
    <w:rsid w:val="00494D09"/>
    <w:rsid w:val="00495CD2"/>
    <w:rsid w:val="00495D02"/>
    <w:rsid w:val="004A0659"/>
    <w:rsid w:val="004A0E39"/>
    <w:rsid w:val="004A1A2D"/>
    <w:rsid w:val="004A5C64"/>
    <w:rsid w:val="004A6316"/>
    <w:rsid w:val="004A657F"/>
    <w:rsid w:val="004A7736"/>
    <w:rsid w:val="004B1ABE"/>
    <w:rsid w:val="004B2E75"/>
    <w:rsid w:val="004B36F4"/>
    <w:rsid w:val="004B375E"/>
    <w:rsid w:val="004B6FC5"/>
    <w:rsid w:val="004B77DC"/>
    <w:rsid w:val="004B7F26"/>
    <w:rsid w:val="004C0721"/>
    <w:rsid w:val="004C4234"/>
    <w:rsid w:val="004C5B4E"/>
    <w:rsid w:val="004C7163"/>
    <w:rsid w:val="004C776C"/>
    <w:rsid w:val="004D0E9A"/>
    <w:rsid w:val="004D2014"/>
    <w:rsid w:val="004D3CAB"/>
    <w:rsid w:val="004D5BED"/>
    <w:rsid w:val="004D5F1B"/>
    <w:rsid w:val="004D752D"/>
    <w:rsid w:val="004D7FDF"/>
    <w:rsid w:val="004E0F9C"/>
    <w:rsid w:val="004E295A"/>
    <w:rsid w:val="004E45A9"/>
    <w:rsid w:val="004E55E5"/>
    <w:rsid w:val="004E6502"/>
    <w:rsid w:val="004E7F37"/>
    <w:rsid w:val="004F14FF"/>
    <w:rsid w:val="004F2FB1"/>
    <w:rsid w:val="004F6CE6"/>
    <w:rsid w:val="004F7B96"/>
    <w:rsid w:val="00500F1D"/>
    <w:rsid w:val="00501943"/>
    <w:rsid w:val="005029AC"/>
    <w:rsid w:val="00503A9B"/>
    <w:rsid w:val="00503F70"/>
    <w:rsid w:val="0050458B"/>
    <w:rsid w:val="00505914"/>
    <w:rsid w:val="00505EB9"/>
    <w:rsid w:val="00506BA7"/>
    <w:rsid w:val="00506CB8"/>
    <w:rsid w:val="00506F3A"/>
    <w:rsid w:val="00507D18"/>
    <w:rsid w:val="0051331C"/>
    <w:rsid w:val="00513E22"/>
    <w:rsid w:val="00514360"/>
    <w:rsid w:val="00514390"/>
    <w:rsid w:val="0051477A"/>
    <w:rsid w:val="00520F80"/>
    <w:rsid w:val="00521319"/>
    <w:rsid w:val="0052248A"/>
    <w:rsid w:val="00522DC1"/>
    <w:rsid w:val="00523A86"/>
    <w:rsid w:val="005261B6"/>
    <w:rsid w:val="00526D1E"/>
    <w:rsid w:val="00530DA6"/>
    <w:rsid w:val="00531157"/>
    <w:rsid w:val="00531B32"/>
    <w:rsid w:val="00533BD6"/>
    <w:rsid w:val="0053545D"/>
    <w:rsid w:val="00536170"/>
    <w:rsid w:val="00536D6E"/>
    <w:rsid w:val="00541FED"/>
    <w:rsid w:val="00543F59"/>
    <w:rsid w:val="00544338"/>
    <w:rsid w:val="00545257"/>
    <w:rsid w:val="005454E1"/>
    <w:rsid w:val="00545CEE"/>
    <w:rsid w:val="005477E2"/>
    <w:rsid w:val="00555907"/>
    <w:rsid w:val="00556ADF"/>
    <w:rsid w:val="00556CAA"/>
    <w:rsid w:val="00560F4A"/>
    <w:rsid w:val="0056139A"/>
    <w:rsid w:val="00564A88"/>
    <w:rsid w:val="00565479"/>
    <w:rsid w:val="00572671"/>
    <w:rsid w:val="00573251"/>
    <w:rsid w:val="0057469C"/>
    <w:rsid w:val="005757DE"/>
    <w:rsid w:val="00577733"/>
    <w:rsid w:val="00577D1C"/>
    <w:rsid w:val="00582BD3"/>
    <w:rsid w:val="00585D00"/>
    <w:rsid w:val="00585D1A"/>
    <w:rsid w:val="00587310"/>
    <w:rsid w:val="00587926"/>
    <w:rsid w:val="0059068F"/>
    <w:rsid w:val="00590E77"/>
    <w:rsid w:val="005942C3"/>
    <w:rsid w:val="00594530"/>
    <w:rsid w:val="0059502E"/>
    <w:rsid w:val="00595773"/>
    <w:rsid w:val="005964F4"/>
    <w:rsid w:val="00596C12"/>
    <w:rsid w:val="00597E64"/>
    <w:rsid w:val="005A0129"/>
    <w:rsid w:val="005A0F35"/>
    <w:rsid w:val="005A10C9"/>
    <w:rsid w:val="005A1435"/>
    <w:rsid w:val="005A1AA5"/>
    <w:rsid w:val="005A75C3"/>
    <w:rsid w:val="005A7E2A"/>
    <w:rsid w:val="005B1D6F"/>
    <w:rsid w:val="005B254D"/>
    <w:rsid w:val="005B5132"/>
    <w:rsid w:val="005B6551"/>
    <w:rsid w:val="005B6E5A"/>
    <w:rsid w:val="005C0035"/>
    <w:rsid w:val="005C1CF4"/>
    <w:rsid w:val="005C395B"/>
    <w:rsid w:val="005C4A49"/>
    <w:rsid w:val="005C4BC3"/>
    <w:rsid w:val="005C5D30"/>
    <w:rsid w:val="005C73E3"/>
    <w:rsid w:val="005D040B"/>
    <w:rsid w:val="005D127C"/>
    <w:rsid w:val="005D18D1"/>
    <w:rsid w:val="005D21F4"/>
    <w:rsid w:val="005D3951"/>
    <w:rsid w:val="005D3C65"/>
    <w:rsid w:val="005D4F0B"/>
    <w:rsid w:val="005D6022"/>
    <w:rsid w:val="005D7733"/>
    <w:rsid w:val="005D78AC"/>
    <w:rsid w:val="005E38A4"/>
    <w:rsid w:val="005E6434"/>
    <w:rsid w:val="005E6B10"/>
    <w:rsid w:val="005E6EA4"/>
    <w:rsid w:val="005F1AF8"/>
    <w:rsid w:val="005F1C28"/>
    <w:rsid w:val="005F2B9A"/>
    <w:rsid w:val="005F32C0"/>
    <w:rsid w:val="005F46F9"/>
    <w:rsid w:val="005F5BE1"/>
    <w:rsid w:val="005F7D3B"/>
    <w:rsid w:val="006000CD"/>
    <w:rsid w:val="006007FB"/>
    <w:rsid w:val="00600930"/>
    <w:rsid w:val="00600BBE"/>
    <w:rsid w:val="00601C8D"/>
    <w:rsid w:val="00602473"/>
    <w:rsid w:val="00602614"/>
    <w:rsid w:val="006039C4"/>
    <w:rsid w:val="00604E88"/>
    <w:rsid w:val="00605818"/>
    <w:rsid w:val="00606750"/>
    <w:rsid w:val="00606E18"/>
    <w:rsid w:val="00607036"/>
    <w:rsid w:val="00607E1B"/>
    <w:rsid w:val="00610009"/>
    <w:rsid w:val="0061098F"/>
    <w:rsid w:val="00614818"/>
    <w:rsid w:val="0061531C"/>
    <w:rsid w:val="006219D1"/>
    <w:rsid w:val="00621EA1"/>
    <w:rsid w:val="0062298F"/>
    <w:rsid w:val="006247CA"/>
    <w:rsid w:val="00626090"/>
    <w:rsid w:val="00626A9A"/>
    <w:rsid w:val="00627DE0"/>
    <w:rsid w:val="00630F92"/>
    <w:rsid w:val="00631A5B"/>
    <w:rsid w:val="00631E48"/>
    <w:rsid w:val="00634A6C"/>
    <w:rsid w:val="00636575"/>
    <w:rsid w:val="00636739"/>
    <w:rsid w:val="006414C1"/>
    <w:rsid w:val="006436EB"/>
    <w:rsid w:val="00643AC7"/>
    <w:rsid w:val="00644978"/>
    <w:rsid w:val="0064578D"/>
    <w:rsid w:val="00645A71"/>
    <w:rsid w:val="00650F12"/>
    <w:rsid w:val="0065266C"/>
    <w:rsid w:val="006532B4"/>
    <w:rsid w:val="0065370F"/>
    <w:rsid w:val="00653A14"/>
    <w:rsid w:val="00654B5B"/>
    <w:rsid w:val="006578FD"/>
    <w:rsid w:val="006629BB"/>
    <w:rsid w:val="00663781"/>
    <w:rsid w:val="00663E86"/>
    <w:rsid w:val="0066574B"/>
    <w:rsid w:val="006665F6"/>
    <w:rsid w:val="00666894"/>
    <w:rsid w:val="00666C8E"/>
    <w:rsid w:val="00667C03"/>
    <w:rsid w:val="006719A8"/>
    <w:rsid w:val="006732B6"/>
    <w:rsid w:val="00675960"/>
    <w:rsid w:val="006805C7"/>
    <w:rsid w:val="00680D20"/>
    <w:rsid w:val="00682364"/>
    <w:rsid w:val="00682832"/>
    <w:rsid w:val="0068567C"/>
    <w:rsid w:val="00685E8F"/>
    <w:rsid w:val="00690E22"/>
    <w:rsid w:val="00691281"/>
    <w:rsid w:val="00694683"/>
    <w:rsid w:val="00697E27"/>
    <w:rsid w:val="006A2263"/>
    <w:rsid w:val="006A2954"/>
    <w:rsid w:val="006A2D62"/>
    <w:rsid w:val="006A386C"/>
    <w:rsid w:val="006A58ED"/>
    <w:rsid w:val="006A5E26"/>
    <w:rsid w:val="006A63D0"/>
    <w:rsid w:val="006A6DBA"/>
    <w:rsid w:val="006A7159"/>
    <w:rsid w:val="006A787A"/>
    <w:rsid w:val="006B1E7A"/>
    <w:rsid w:val="006B2E13"/>
    <w:rsid w:val="006B3538"/>
    <w:rsid w:val="006B3C2C"/>
    <w:rsid w:val="006B44C5"/>
    <w:rsid w:val="006B4636"/>
    <w:rsid w:val="006B7C36"/>
    <w:rsid w:val="006C1385"/>
    <w:rsid w:val="006C1EF4"/>
    <w:rsid w:val="006C2861"/>
    <w:rsid w:val="006C304F"/>
    <w:rsid w:val="006C4542"/>
    <w:rsid w:val="006C6A9D"/>
    <w:rsid w:val="006C7132"/>
    <w:rsid w:val="006C767C"/>
    <w:rsid w:val="006C79C5"/>
    <w:rsid w:val="006D02FE"/>
    <w:rsid w:val="006D0F96"/>
    <w:rsid w:val="006D19F8"/>
    <w:rsid w:val="006D235B"/>
    <w:rsid w:val="006D3EBE"/>
    <w:rsid w:val="006D4DD3"/>
    <w:rsid w:val="006D5B8E"/>
    <w:rsid w:val="006E0BD0"/>
    <w:rsid w:val="006E113C"/>
    <w:rsid w:val="006E3B71"/>
    <w:rsid w:val="006E403F"/>
    <w:rsid w:val="006E4C56"/>
    <w:rsid w:val="006E5229"/>
    <w:rsid w:val="006E5878"/>
    <w:rsid w:val="006E603C"/>
    <w:rsid w:val="006E6BA1"/>
    <w:rsid w:val="006E7B60"/>
    <w:rsid w:val="006F0041"/>
    <w:rsid w:val="006F0240"/>
    <w:rsid w:val="006F15FD"/>
    <w:rsid w:val="006F59DE"/>
    <w:rsid w:val="006F63B2"/>
    <w:rsid w:val="006F64A0"/>
    <w:rsid w:val="006F76E2"/>
    <w:rsid w:val="006F7852"/>
    <w:rsid w:val="00700E4A"/>
    <w:rsid w:val="0070203F"/>
    <w:rsid w:val="00703AFE"/>
    <w:rsid w:val="00704278"/>
    <w:rsid w:val="00704972"/>
    <w:rsid w:val="007065CC"/>
    <w:rsid w:val="007072AB"/>
    <w:rsid w:val="00711DD8"/>
    <w:rsid w:val="007127AE"/>
    <w:rsid w:val="00713B8E"/>
    <w:rsid w:val="00715292"/>
    <w:rsid w:val="007156BA"/>
    <w:rsid w:val="00715740"/>
    <w:rsid w:val="00715832"/>
    <w:rsid w:val="00716156"/>
    <w:rsid w:val="00716986"/>
    <w:rsid w:val="00716BC4"/>
    <w:rsid w:val="00721011"/>
    <w:rsid w:val="007212F7"/>
    <w:rsid w:val="00721481"/>
    <w:rsid w:val="007214EF"/>
    <w:rsid w:val="00721F1B"/>
    <w:rsid w:val="00724157"/>
    <w:rsid w:val="00724BBA"/>
    <w:rsid w:val="00727398"/>
    <w:rsid w:val="007273F7"/>
    <w:rsid w:val="00727789"/>
    <w:rsid w:val="00727F09"/>
    <w:rsid w:val="007311C5"/>
    <w:rsid w:val="00731C13"/>
    <w:rsid w:val="00732DB5"/>
    <w:rsid w:val="00732FB0"/>
    <w:rsid w:val="00733C17"/>
    <w:rsid w:val="00734045"/>
    <w:rsid w:val="007346F7"/>
    <w:rsid w:val="00735608"/>
    <w:rsid w:val="0073602A"/>
    <w:rsid w:val="00737404"/>
    <w:rsid w:val="00740A76"/>
    <w:rsid w:val="00740F8F"/>
    <w:rsid w:val="00741668"/>
    <w:rsid w:val="00742C8D"/>
    <w:rsid w:val="0074317C"/>
    <w:rsid w:val="00744A57"/>
    <w:rsid w:val="00744AFC"/>
    <w:rsid w:val="00745D06"/>
    <w:rsid w:val="00747564"/>
    <w:rsid w:val="00751C61"/>
    <w:rsid w:val="00751CD9"/>
    <w:rsid w:val="00751DD6"/>
    <w:rsid w:val="00753739"/>
    <w:rsid w:val="007545DC"/>
    <w:rsid w:val="00754D02"/>
    <w:rsid w:val="00755610"/>
    <w:rsid w:val="007561F9"/>
    <w:rsid w:val="00756F6B"/>
    <w:rsid w:val="007573BA"/>
    <w:rsid w:val="007608BA"/>
    <w:rsid w:val="0076244F"/>
    <w:rsid w:val="00762E8A"/>
    <w:rsid w:val="00763B75"/>
    <w:rsid w:val="00765906"/>
    <w:rsid w:val="00765D6C"/>
    <w:rsid w:val="00766958"/>
    <w:rsid w:val="00771537"/>
    <w:rsid w:val="00772642"/>
    <w:rsid w:val="00773456"/>
    <w:rsid w:val="00774419"/>
    <w:rsid w:val="007750CD"/>
    <w:rsid w:val="00775955"/>
    <w:rsid w:val="007759CA"/>
    <w:rsid w:val="00776997"/>
    <w:rsid w:val="00776E8B"/>
    <w:rsid w:val="007770DE"/>
    <w:rsid w:val="00780B1A"/>
    <w:rsid w:val="00781A7F"/>
    <w:rsid w:val="00782CDE"/>
    <w:rsid w:val="00783EC0"/>
    <w:rsid w:val="007844FD"/>
    <w:rsid w:val="007852E4"/>
    <w:rsid w:val="00785AA5"/>
    <w:rsid w:val="0078657A"/>
    <w:rsid w:val="00786701"/>
    <w:rsid w:val="00787220"/>
    <w:rsid w:val="007875DE"/>
    <w:rsid w:val="007877C5"/>
    <w:rsid w:val="007879D6"/>
    <w:rsid w:val="0079082E"/>
    <w:rsid w:val="00790C14"/>
    <w:rsid w:val="0079152F"/>
    <w:rsid w:val="0079181B"/>
    <w:rsid w:val="0079354C"/>
    <w:rsid w:val="007939A5"/>
    <w:rsid w:val="00794B7E"/>
    <w:rsid w:val="00797528"/>
    <w:rsid w:val="007A1406"/>
    <w:rsid w:val="007A1F1E"/>
    <w:rsid w:val="007A2188"/>
    <w:rsid w:val="007A401E"/>
    <w:rsid w:val="007A5F7D"/>
    <w:rsid w:val="007A7668"/>
    <w:rsid w:val="007A7B8B"/>
    <w:rsid w:val="007B012B"/>
    <w:rsid w:val="007B2F0E"/>
    <w:rsid w:val="007B5386"/>
    <w:rsid w:val="007C08D1"/>
    <w:rsid w:val="007C0A8F"/>
    <w:rsid w:val="007C212A"/>
    <w:rsid w:val="007C2855"/>
    <w:rsid w:val="007C2CA5"/>
    <w:rsid w:val="007C4AE5"/>
    <w:rsid w:val="007C4E6B"/>
    <w:rsid w:val="007C7ACB"/>
    <w:rsid w:val="007D08B3"/>
    <w:rsid w:val="007D2221"/>
    <w:rsid w:val="007D240D"/>
    <w:rsid w:val="007D3906"/>
    <w:rsid w:val="007D3E6D"/>
    <w:rsid w:val="007E131A"/>
    <w:rsid w:val="007E1C11"/>
    <w:rsid w:val="007E2009"/>
    <w:rsid w:val="007E281C"/>
    <w:rsid w:val="007E3377"/>
    <w:rsid w:val="007E3CF5"/>
    <w:rsid w:val="007E48D0"/>
    <w:rsid w:val="007E4EBD"/>
    <w:rsid w:val="007E6CD8"/>
    <w:rsid w:val="007E7A81"/>
    <w:rsid w:val="007F03FE"/>
    <w:rsid w:val="007F2652"/>
    <w:rsid w:val="007F57A1"/>
    <w:rsid w:val="007F676F"/>
    <w:rsid w:val="007F78F2"/>
    <w:rsid w:val="0080181B"/>
    <w:rsid w:val="00804268"/>
    <w:rsid w:val="008045AA"/>
    <w:rsid w:val="008056B5"/>
    <w:rsid w:val="00805716"/>
    <w:rsid w:val="0080798E"/>
    <w:rsid w:val="008120E7"/>
    <w:rsid w:val="0081278E"/>
    <w:rsid w:val="00815252"/>
    <w:rsid w:val="008153E6"/>
    <w:rsid w:val="00815CED"/>
    <w:rsid w:val="008163F0"/>
    <w:rsid w:val="00816490"/>
    <w:rsid w:val="00816907"/>
    <w:rsid w:val="0081722B"/>
    <w:rsid w:val="00817CE4"/>
    <w:rsid w:val="00817D2F"/>
    <w:rsid w:val="00821163"/>
    <w:rsid w:val="00824F01"/>
    <w:rsid w:val="0083065E"/>
    <w:rsid w:val="008308A2"/>
    <w:rsid w:val="00831DE4"/>
    <w:rsid w:val="00832ECA"/>
    <w:rsid w:val="00835E32"/>
    <w:rsid w:val="0083754E"/>
    <w:rsid w:val="0084126A"/>
    <w:rsid w:val="00842CA0"/>
    <w:rsid w:val="00842D12"/>
    <w:rsid w:val="00842D2B"/>
    <w:rsid w:val="00842FD7"/>
    <w:rsid w:val="008446FA"/>
    <w:rsid w:val="00845580"/>
    <w:rsid w:val="00846A49"/>
    <w:rsid w:val="00846FD1"/>
    <w:rsid w:val="00847010"/>
    <w:rsid w:val="00852393"/>
    <w:rsid w:val="00854B4F"/>
    <w:rsid w:val="00854BB5"/>
    <w:rsid w:val="008556CC"/>
    <w:rsid w:val="00855B07"/>
    <w:rsid w:val="00855B9C"/>
    <w:rsid w:val="00856066"/>
    <w:rsid w:val="00857DAC"/>
    <w:rsid w:val="0086043D"/>
    <w:rsid w:val="008606CB"/>
    <w:rsid w:val="008609FD"/>
    <w:rsid w:val="00862D09"/>
    <w:rsid w:val="00863432"/>
    <w:rsid w:val="00863F67"/>
    <w:rsid w:val="0086738E"/>
    <w:rsid w:val="008678D3"/>
    <w:rsid w:val="008718A3"/>
    <w:rsid w:val="00871EC0"/>
    <w:rsid w:val="00873E64"/>
    <w:rsid w:val="008743D3"/>
    <w:rsid w:val="00876704"/>
    <w:rsid w:val="00880AE1"/>
    <w:rsid w:val="00881D5A"/>
    <w:rsid w:val="00885D2D"/>
    <w:rsid w:val="00890213"/>
    <w:rsid w:val="00890B9D"/>
    <w:rsid w:val="00890F21"/>
    <w:rsid w:val="00891208"/>
    <w:rsid w:val="00891B7A"/>
    <w:rsid w:val="00892F35"/>
    <w:rsid w:val="00893FB6"/>
    <w:rsid w:val="00894317"/>
    <w:rsid w:val="00895DE0"/>
    <w:rsid w:val="00896079"/>
    <w:rsid w:val="008967A5"/>
    <w:rsid w:val="0089777F"/>
    <w:rsid w:val="008A1A7C"/>
    <w:rsid w:val="008A1B72"/>
    <w:rsid w:val="008A2CDB"/>
    <w:rsid w:val="008A4B43"/>
    <w:rsid w:val="008A5024"/>
    <w:rsid w:val="008A61A9"/>
    <w:rsid w:val="008A695C"/>
    <w:rsid w:val="008A7423"/>
    <w:rsid w:val="008A7773"/>
    <w:rsid w:val="008B14F5"/>
    <w:rsid w:val="008B1B37"/>
    <w:rsid w:val="008B32AF"/>
    <w:rsid w:val="008B59BD"/>
    <w:rsid w:val="008B5BA4"/>
    <w:rsid w:val="008B64FC"/>
    <w:rsid w:val="008B723E"/>
    <w:rsid w:val="008B77C6"/>
    <w:rsid w:val="008B7E07"/>
    <w:rsid w:val="008C1ED3"/>
    <w:rsid w:val="008C272E"/>
    <w:rsid w:val="008C278E"/>
    <w:rsid w:val="008C395C"/>
    <w:rsid w:val="008C3BC2"/>
    <w:rsid w:val="008C5933"/>
    <w:rsid w:val="008C614F"/>
    <w:rsid w:val="008C6D3D"/>
    <w:rsid w:val="008D1C12"/>
    <w:rsid w:val="008D22AA"/>
    <w:rsid w:val="008D39A2"/>
    <w:rsid w:val="008D603A"/>
    <w:rsid w:val="008D622B"/>
    <w:rsid w:val="008D665D"/>
    <w:rsid w:val="008D78FD"/>
    <w:rsid w:val="008D7F7C"/>
    <w:rsid w:val="008E17E7"/>
    <w:rsid w:val="008E382A"/>
    <w:rsid w:val="008E4AAF"/>
    <w:rsid w:val="008E4B17"/>
    <w:rsid w:val="008E6746"/>
    <w:rsid w:val="008E6A87"/>
    <w:rsid w:val="008F123A"/>
    <w:rsid w:val="008F2782"/>
    <w:rsid w:val="008F3AB7"/>
    <w:rsid w:val="008F3E36"/>
    <w:rsid w:val="008F414B"/>
    <w:rsid w:val="008F7144"/>
    <w:rsid w:val="008F72B8"/>
    <w:rsid w:val="008F7656"/>
    <w:rsid w:val="008F794D"/>
    <w:rsid w:val="00900176"/>
    <w:rsid w:val="0090260F"/>
    <w:rsid w:val="00904655"/>
    <w:rsid w:val="0090604E"/>
    <w:rsid w:val="00906C87"/>
    <w:rsid w:val="00910FF4"/>
    <w:rsid w:val="00911B8B"/>
    <w:rsid w:val="00912032"/>
    <w:rsid w:val="009163C2"/>
    <w:rsid w:val="0091767F"/>
    <w:rsid w:val="00920098"/>
    <w:rsid w:val="009201AF"/>
    <w:rsid w:val="009217A0"/>
    <w:rsid w:val="00923146"/>
    <w:rsid w:val="00924ED3"/>
    <w:rsid w:val="00927443"/>
    <w:rsid w:val="00927C34"/>
    <w:rsid w:val="00930315"/>
    <w:rsid w:val="00930E3F"/>
    <w:rsid w:val="00930E95"/>
    <w:rsid w:val="0093144F"/>
    <w:rsid w:val="00931DF3"/>
    <w:rsid w:val="00932954"/>
    <w:rsid w:val="00932BAC"/>
    <w:rsid w:val="00934406"/>
    <w:rsid w:val="009344AC"/>
    <w:rsid w:val="00935390"/>
    <w:rsid w:val="00935561"/>
    <w:rsid w:val="00936270"/>
    <w:rsid w:val="00940330"/>
    <w:rsid w:val="0094044B"/>
    <w:rsid w:val="0094188D"/>
    <w:rsid w:val="009421EB"/>
    <w:rsid w:val="00943140"/>
    <w:rsid w:val="00945CEC"/>
    <w:rsid w:val="0094721B"/>
    <w:rsid w:val="0094754A"/>
    <w:rsid w:val="0094795F"/>
    <w:rsid w:val="00950264"/>
    <w:rsid w:val="00950790"/>
    <w:rsid w:val="00950B14"/>
    <w:rsid w:val="00951711"/>
    <w:rsid w:val="00954176"/>
    <w:rsid w:val="009541D3"/>
    <w:rsid w:val="00957DE8"/>
    <w:rsid w:val="00960517"/>
    <w:rsid w:val="00965884"/>
    <w:rsid w:val="009661CA"/>
    <w:rsid w:val="0096721E"/>
    <w:rsid w:val="00967534"/>
    <w:rsid w:val="00970444"/>
    <w:rsid w:val="00971014"/>
    <w:rsid w:val="0097255D"/>
    <w:rsid w:val="00974D5D"/>
    <w:rsid w:val="009752E4"/>
    <w:rsid w:val="0097531D"/>
    <w:rsid w:val="00976B06"/>
    <w:rsid w:val="00980222"/>
    <w:rsid w:val="009826E4"/>
    <w:rsid w:val="00983AB6"/>
    <w:rsid w:val="009845F3"/>
    <w:rsid w:val="0098463D"/>
    <w:rsid w:val="00984888"/>
    <w:rsid w:val="00985556"/>
    <w:rsid w:val="00990136"/>
    <w:rsid w:val="00992C4C"/>
    <w:rsid w:val="009937BB"/>
    <w:rsid w:val="00993E3E"/>
    <w:rsid w:val="00994C10"/>
    <w:rsid w:val="0099581E"/>
    <w:rsid w:val="0099692B"/>
    <w:rsid w:val="0099704A"/>
    <w:rsid w:val="009976FD"/>
    <w:rsid w:val="009A44B1"/>
    <w:rsid w:val="009A4AAE"/>
    <w:rsid w:val="009A5298"/>
    <w:rsid w:val="009A7388"/>
    <w:rsid w:val="009B3EA6"/>
    <w:rsid w:val="009B41CA"/>
    <w:rsid w:val="009B453F"/>
    <w:rsid w:val="009B4A22"/>
    <w:rsid w:val="009B5B32"/>
    <w:rsid w:val="009B6F88"/>
    <w:rsid w:val="009B7601"/>
    <w:rsid w:val="009C044C"/>
    <w:rsid w:val="009C22EF"/>
    <w:rsid w:val="009C2D23"/>
    <w:rsid w:val="009C2E3F"/>
    <w:rsid w:val="009C49A8"/>
    <w:rsid w:val="009C5B58"/>
    <w:rsid w:val="009C7345"/>
    <w:rsid w:val="009C73F6"/>
    <w:rsid w:val="009C7812"/>
    <w:rsid w:val="009C7907"/>
    <w:rsid w:val="009C7BAD"/>
    <w:rsid w:val="009D126A"/>
    <w:rsid w:val="009D1453"/>
    <w:rsid w:val="009D24FA"/>
    <w:rsid w:val="009D3362"/>
    <w:rsid w:val="009D37AB"/>
    <w:rsid w:val="009D6182"/>
    <w:rsid w:val="009E0E36"/>
    <w:rsid w:val="009E131F"/>
    <w:rsid w:val="009E1578"/>
    <w:rsid w:val="009E1E41"/>
    <w:rsid w:val="009E393A"/>
    <w:rsid w:val="009E4D0E"/>
    <w:rsid w:val="009E7CB9"/>
    <w:rsid w:val="009F01B9"/>
    <w:rsid w:val="009F2042"/>
    <w:rsid w:val="009F2911"/>
    <w:rsid w:val="009F5142"/>
    <w:rsid w:val="009F7389"/>
    <w:rsid w:val="009F7A4C"/>
    <w:rsid w:val="00A031BC"/>
    <w:rsid w:val="00A03718"/>
    <w:rsid w:val="00A04654"/>
    <w:rsid w:val="00A0533C"/>
    <w:rsid w:val="00A0585A"/>
    <w:rsid w:val="00A05982"/>
    <w:rsid w:val="00A064B2"/>
    <w:rsid w:val="00A0674B"/>
    <w:rsid w:val="00A07815"/>
    <w:rsid w:val="00A1190C"/>
    <w:rsid w:val="00A1532E"/>
    <w:rsid w:val="00A160B9"/>
    <w:rsid w:val="00A16E44"/>
    <w:rsid w:val="00A21BD6"/>
    <w:rsid w:val="00A22BA0"/>
    <w:rsid w:val="00A23132"/>
    <w:rsid w:val="00A23297"/>
    <w:rsid w:val="00A235B0"/>
    <w:rsid w:val="00A25012"/>
    <w:rsid w:val="00A257D4"/>
    <w:rsid w:val="00A3029C"/>
    <w:rsid w:val="00A318C5"/>
    <w:rsid w:val="00A330AD"/>
    <w:rsid w:val="00A34F78"/>
    <w:rsid w:val="00A35716"/>
    <w:rsid w:val="00A36214"/>
    <w:rsid w:val="00A36F34"/>
    <w:rsid w:val="00A438BB"/>
    <w:rsid w:val="00A44AE0"/>
    <w:rsid w:val="00A44B63"/>
    <w:rsid w:val="00A460D4"/>
    <w:rsid w:val="00A505A3"/>
    <w:rsid w:val="00A5194D"/>
    <w:rsid w:val="00A52F66"/>
    <w:rsid w:val="00A52FB3"/>
    <w:rsid w:val="00A5477E"/>
    <w:rsid w:val="00A575CD"/>
    <w:rsid w:val="00A60731"/>
    <w:rsid w:val="00A63FAD"/>
    <w:rsid w:val="00A643A7"/>
    <w:rsid w:val="00A65A81"/>
    <w:rsid w:val="00A668EB"/>
    <w:rsid w:val="00A67C83"/>
    <w:rsid w:val="00A70A8B"/>
    <w:rsid w:val="00A70D31"/>
    <w:rsid w:val="00A718CD"/>
    <w:rsid w:val="00A71B99"/>
    <w:rsid w:val="00A73CC5"/>
    <w:rsid w:val="00A742C4"/>
    <w:rsid w:val="00A7588F"/>
    <w:rsid w:val="00A75C8D"/>
    <w:rsid w:val="00A77E9B"/>
    <w:rsid w:val="00A806DC"/>
    <w:rsid w:val="00A82C38"/>
    <w:rsid w:val="00A833D1"/>
    <w:rsid w:val="00A839E5"/>
    <w:rsid w:val="00A84170"/>
    <w:rsid w:val="00A844E3"/>
    <w:rsid w:val="00A86FCA"/>
    <w:rsid w:val="00A903A1"/>
    <w:rsid w:val="00A9231F"/>
    <w:rsid w:val="00A92E6C"/>
    <w:rsid w:val="00A93721"/>
    <w:rsid w:val="00A94479"/>
    <w:rsid w:val="00A97A66"/>
    <w:rsid w:val="00A97B69"/>
    <w:rsid w:val="00A97DF5"/>
    <w:rsid w:val="00AA264D"/>
    <w:rsid w:val="00AA3368"/>
    <w:rsid w:val="00AB1E39"/>
    <w:rsid w:val="00AB4719"/>
    <w:rsid w:val="00AB5DDD"/>
    <w:rsid w:val="00AB7101"/>
    <w:rsid w:val="00AB7AEB"/>
    <w:rsid w:val="00AB7DB0"/>
    <w:rsid w:val="00AB7DD5"/>
    <w:rsid w:val="00AC0132"/>
    <w:rsid w:val="00AC0DFE"/>
    <w:rsid w:val="00AC2518"/>
    <w:rsid w:val="00AC2694"/>
    <w:rsid w:val="00AC345C"/>
    <w:rsid w:val="00AC349C"/>
    <w:rsid w:val="00AC44C5"/>
    <w:rsid w:val="00AC6EF4"/>
    <w:rsid w:val="00AD0708"/>
    <w:rsid w:val="00AD189F"/>
    <w:rsid w:val="00AD42ED"/>
    <w:rsid w:val="00AE0D3E"/>
    <w:rsid w:val="00AE1195"/>
    <w:rsid w:val="00AE196C"/>
    <w:rsid w:val="00AE1BE3"/>
    <w:rsid w:val="00AE2102"/>
    <w:rsid w:val="00AE2E25"/>
    <w:rsid w:val="00AE3280"/>
    <w:rsid w:val="00AE7D26"/>
    <w:rsid w:val="00AF42F8"/>
    <w:rsid w:val="00AF4998"/>
    <w:rsid w:val="00AF4CB4"/>
    <w:rsid w:val="00AF57A0"/>
    <w:rsid w:val="00AF5906"/>
    <w:rsid w:val="00AF61B7"/>
    <w:rsid w:val="00AF7ECE"/>
    <w:rsid w:val="00B0108C"/>
    <w:rsid w:val="00B01E7E"/>
    <w:rsid w:val="00B02AFB"/>
    <w:rsid w:val="00B04504"/>
    <w:rsid w:val="00B06B33"/>
    <w:rsid w:val="00B06BB1"/>
    <w:rsid w:val="00B06F9B"/>
    <w:rsid w:val="00B07AC5"/>
    <w:rsid w:val="00B100FF"/>
    <w:rsid w:val="00B10F36"/>
    <w:rsid w:val="00B12340"/>
    <w:rsid w:val="00B12E61"/>
    <w:rsid w:val="00B132CF"/>
    <w:rsid w:val="00B137AD"/>
    <w:rsid w:val="00B13DB3"/>
    <w:rsid w:val="00B14A9A"/>
    <w:rsid w:val="00B14E0F"/>
    <w:rsid w:val="00B15B7A"/>
    <w:rsid w:val="00B167DA"/>
    <w:rsid w:val="00B2017E"/>
    <w:rsid w:val="00B211A1"/>
    <w:rsid w:val="00B21238"/>
    <w:rsid w:val="00B21776"/>
    <w:rsid w:val="00B21E01"/>
    <w:rsid w:val="00B21E32"/>
    <w:rsid w:val="00B2449A"/>
    <w:rsid w:val="00B25864"/>
    <w:rsid w:val="00B25E84"/>
    <w:rsid w:val="00B2600C"/>
    <w:rsid w:val="00B26AF1"/>
    <w:rsid w:val="00B31376"/>
    <w:rsid w:val="00B33D1B"/>
    <w:rsid w:val="00B34C52"/>
    <w:rsid w:val="00B358C8"/>
    <w:rsid w:val="00B406A3"/>
    <w:rsid w:val="00B411FE"/>
    <w:rsid w:val="00B41816"/>
    <w:rsid w:val="00B419B0"/>
    <w:rsid w:val="00B42572"/>
    <w:rsid w:val="00B42DE1"/>
    <w:rsid w:val="00B454CF"/>
    <w:rsid w:val="00B46021"/>
    <w:rsid w:val="00B47602"/>
    <w:rsid w:val="00B4770C"/>
    <w:rsid w:val="00B516D3"/>
    <w:rsid w:val="00B51CE0"/>
    <w:rsid w:val="00B53417"/>
    <w:rsid w:val="00B54099"/>
    <w:rsid w:val="00B55421"/>
    <w:rsid w:val="00B56D72"/>
    <w:rsid w:val="00B56FB8"/>
    <w:rsid w:val="00B570B0"/>
    <w:rsid w:val="00B60996"/>
    <w:rsid w:val="00B61EA9"/>
    <w:rsid w:val="00B6231C"/>
    <w:rsid w:val="00B6337F"/>
    <w:rsid w:val="00B65253"/>
    <w:rsid w:val="00B66F57"/>
    <w:rsid w:val="00B72713"/>
    <w:rsid w:val="00B74CE2"/>
    <w:rsid w:val="00B75E0B"/>
    <w:rsid w:val="00B76F6E"/>
    <w:rsid w:val="00B83BFE"/>
    <w:rsid w:val="00B842BD"/>
    <w:rsid w:val="00B84656"/>
    <w:rsid w:val="00B84BF9"/>
    <w:rsid w:val="00B86DA6"/>
    <w:rsid w:val="00B8711A"/>
    <w:rsid w:val="00B87208"/>
    <w:rsid w:val="00B9141F"/>
    <w:rsid w:val="00B91ADA"/>
    <w:rsid w:val="00B9449B"/>
    <w:rsid w:val="00B9474B"/>
    <w:rsid w:val="00B94902"/>
    <w:rsid w:val="00B9714A"/>
    <w:rsid w:val="00BA02B4"/>
    <w:rsid w:val="00BA040E"/>
    <w:rsid w:val="00BA0A95"/>
    <w:rsid w:val="00BA1FC3"/>
    <w:rsid w:val="00BA288A"/>
    <w:rsid w:val="00BA2EC0"/>
    <w:rsid w:val="00BA41E3"/>
    <w:rsid w:val="00BA4283"/>
    <w:rsid w:val="00BA4F01"/>
    <w:rsid w:val="00BA5C9A"/>
    <w:rsid w:val="00BA77B9"/>
    <w:rsid w:val="00BB0EDE"/>
    <w:rsid w:val="00BB2285"/>
    <w:rsid w:val="00BB2CC3"/>
    <w:rsid w:val="00BB30A8"/>
    <w:rsid w:val="00BB36B6"/>
    <w:rsid w:val="00BB507C"/>
    <w:rsid w:val="00BB61FC"/>
    <w:rsid w:val="00BB6419"/>
    <w:rsid w:val="00BB6890"/>
    <w:rsid w:val="00BB76AA"/>
    <w:rsid w:val="00BC27A1"/>
    <w:rsid w:val="00BC3397"/>
    <w:rsid w:val="00BD17DB"/>
    <w:rsid w:val="00BD2144"/>
    <w:rsid w:val="00BD3E1E"/>
    <w:rsid w:val="00BD5845"/>
    <w:rsid w:val="00BE0927"/>
    <w:rsid w:val="00BE1996"/>
    <w:rsid w:val="00BE1F9C"/>
    <w:rsid w:val="00BE2563"/>
    <w:rsid w:val="00BE2697"/>
    <w:rsid w:val="00BE2F08"/>
    <w:rsid w:val="00BE38C1"/>
    <w:rsid w:val="00BE4EDA"/>
    <w:rsid w:val="00BE6004"/>
    <w:rsid w:val="00BE618C"/>
    <w:rsid w:val="00BF17A8"/>
    <w:rsid w:val="00BF1D24"/>
    <w:rsid w:val="00BF28ED"/>
    <w:rsid w:val="00BF468A"/>
    <w:rsid w:val="00BF5AD0"/>
    <w:rsid w:val="00BF5C11"/>
    <w:rsid w:val="00BF701B"/>
    <w:rsid w:val="00C00349"/>
    <w:rsid w:val="00C00B3D"/>
    <w:rsid w:val="00C023D2"/>
    <w:rsid w:val="00C05F86"/>
    <w:rsid w:val="00C11549"/>
    <w:rsid w:val="00C11D84"/>
    <w:rsid w:val="00C125A9"/>
    <w:rsid w:val="00C1299C"/>
    <w:rsid w:val="00C168B6"/>
    <w:rsid w:val="00C17529"/>
    <w:rsid w:val="00C176C4"/>
    <w:rsid w:val="00C17718"/>
    <w:rsid w:val="00C201E9"/>
    <w:rsid w:val="00C21A58"/>
    <w:rsid w:val="00C24FE4"/>
    <w:rsid w:val="00C257DB"/>
    <w:rsid w:val="00C26088"/>
    <w:rsid w:val="00C278F5"/>
    <w:rsid w:val="00C307CC"/>
    <w:rsid w:val="00C3275D"/>
    <w:rsid w:val="00C364AD"/>
    <w:rsid w:val="00C36817"/>
    <w:rsid w:val="00C439B5"/>
    <w:rsid w:val="00C5057C"/>
    <w:rsid w:val="00C50FB5"/>
    <w:rsid w:val="00C514ED"/>
    <w:rsid w:val="00C52BBC"/>
    <w:rsid w:val="00C5441B"/>
    <w:rsid w:val="00C55D34"/>
    <w:rsid w:val="00C55D92"/>
    <w:rsid w:val="00C57F89"/>
    <w:rsid w:val="00C602D9"/>
    <w:rsid w:val="00C60F25"/>
    <w:rsid w:val="00C620AB"/>
    <w:rsid w:val="00C62176"/>
    <w:rsid w:val="00C6487A"/>
    <w:rsid w:val="00C661DD"/>
    <w:rsid w:val="00C66EF3"/>
    <w:rsid w:val="00C67542"/>
    <w:rsid w:val="00C70443"/>
    <w:rsid w:val="00C708C8"/>
    <w:rsid w:val="00C7479C"/>
    <w:rsid w:val="00C7493C"/>
    <w:rsid w:val="00C74AC6"/>
    <w:rsid w:val="00C7597C"/>
    <w:rsid w:val="00C80738"/>
    <w:rsid w:val="00C808FE"/>
    <w:rsid w:val="00C8177F"/>
    <w:rsid w:val="00C831F0"/>
    <w:rsid w:val="00C8350A"/>
    <w:rsid w:val="00C85241"/>
    <w:rsid w:val="00C85F25"/>
    <w:rsid w:val="00C86C5F"/>
    <w:rsid w:val="00C90205"/>
    <w:rsid w:val="00C91462"/>
    <w:rsid w:val="00C91DCA"/>
    <w:rsid w:val="00C9354C"/>
    <w:rsid w:val="00C94812"/>
    <w:rsid w:val="00C94F63"/>
    <w:rsid w:val="00C955EC"/>
    <w:rsid w:val="00C95F46"/>
    <w:rsid w:val="00C96955"/>
    <w:rsid w:val="00CA0195"/>
    <w:rsid w:val="00CA1B63"/>
    <w:rsid w:val="00CA1C95"/>
    <w:rsid w:val="00CA3F28"/>
    <w:rsid w:val="00CA4850"/>
    <w:rsid w:val="00CA522E"/>
    <w:rsid w:val="00CA6BC6"/>
    <w:rsid w:val="00CA74BF"/>
    <w:rsid w:val="00CA7BD5"/>
    <w:rsid w:val="00CB007E"/>
    <w:rsid w:val="00CB0336"/>
    <w:rsid w:val="00CB1B35"/>
    <w:rsid w:val="00CB4293"/>
    <w:rsid w:val="00CB4681"/>
    <w:rsid w:val="00CB46F3"/>
    <w:rsid w:val="00CB59B9"/>
    <w:rsid w:val="00CB5E38"/>
    <w:rsid w:val="00CB790C"/>
    <w:rsid w:val="00CC2D96"/>
    <w:rsid w:val="00CC4893"/>
    <w:rsid w:val="00CC4E41"/>
    <w:rsid w:val="00CC5F6D"/>
    <w:rsid w:val="00CC7864"/>
    <w:rsid w:val="00CC794C"/>
    <w:rsid w:val="00CC79C6"/>
    <w:rsid w:val="00CD047B"/>
    <w:rsid w:val="00CD08B0"/>
    <w:rsid w:val="00CD1143"/>
    <w:rsid w:val="00CD1D2F"/>
    <w:rsid w:val="00CD1DCA"/>
    <w:rsid w:val="00CD2161"/>
    <w:rsid w:val="00CD2976"/>
    <w:rsid w:val="00CD46F1"/>
    <w:rsid w:val="00CD4A88"/>
    <w:rsid w:val="00CD4FA5"/>
    <w:rsid w:val="00CE0DBC"/>
    <w:rsid w:val="00CE13B7"/>
    <w:rsid w:val="00CE2397"/>
    <w:rsid w:val="00CE27D9"/>
    <w:rsid w:val="00CE2862"/>
    <w:rsid w:val="00CE30D1"/>
    <w:rsid w:val="00CE3B46"/>
    <w:rsid w:val="00CE46C0"/>
    <w:rsid w:val="00CE5AAC"/>
    <w:rsid w:val="00CE6663"/>
    <w:rsid w:val="00CE6722"/>
    <w:rsid w:val="00CE6E3A"/>
    <w:rsid w:val="00CE6EB4"/>
    <w:rsid w:val="00CF0A62"/>
    <w:rsid w:val="00CF0A76"/>
    <w:rsid w:val="00CF161E"/>
    <w:rsid w:val="00CF2603"/>
    <w:rsid w:val="00CF3273"/>
    <w:rsid w:val="00CF47AE"/>
    <w:rsid w:val="00CF5941"/>
    <w:rsid w:val="00CF76A3"/>
    <w:rsid w:val="00CF7F05"/>
    <w:rsid w:val="00D02187"/>
    <w:rsid w:val="00D02C38"/>
    <w:rsid w:val="00D03298"/>
    <w:rsid w:val="00D05D60"/>
    <w:rsid w:val="00D07697"/>
    <w:rsid w:val="00D1233F"/>
    <w:rsid w:val="00D12BA2"/>
    <w:rsid w:val="00D134F3"/>
    <w:rsid w:val="00D145C5"/>
    <w:rsid w:val="00D159FC"/>
    <w:rsid w:val="00D2055A"/>
    <w:rsid w:val="00D227A0"/>
    <w:rsid w:val="00D238A6"/>
    <w:rsid w:val="00D243A8"/>
    <w:rsid w:val="00D24477"/>
    <w:rsid w:val="00D24932"/>
    <w:rsid w:val="00D25F2F"/>
    <w:rsid w:val="00D2720E"/>
    <w:rsid w:val="00D310BE"/>
    <w:rsid w:val="00D40F68"/>
    <w:rsid w:val="00D4173F"/>
    <w:rsid w:val="00D42908"/>
    <w:rsid w:val="00D4328D"/>
    <w:rsid w:val="00D434B4"/>
    <w:rsid w:val="00D440D3"/>
    <w:rsid w:val="00D44F30"/>
    <w:rsid w:val="00D5004E"/>
    <w:rsid w:val="00D50CF1"/>
    <w:rsid w:val="00D50FED"/>
    <w:rsid w:val="00D5182D"/>
    <w:rsid w:val="00D51FE2"/>
    <w:rsid w:val="00D562D9"/>
    <w:rsid w:val="00D6137E"/>
    <w:rsid w:val="00D62857"/>
    <w:rsid w:val="00D62DCE"/>
    <w:rsid w:val="00D6395A"/>
    <w:rsid w:val="00D64224"/>
    <w:rsid w:val="00D65C2D"/>
    <w:rsid w:val="00D65D05"/>
    <w:rsid w:val="00D65E94"/>
    <w:rsid w:val="00D666B1"/>
    <w:rsid w:val="00D6723C"/>
    <w:rsid w:val="00D675C7"/>
    <w:rsid w:val="00D70512"/>
    <w:rsid w:val="00D721C4"/>
    <w:rsid w:val="00D7338B"/>
    <w:rsid w:val="00D80224"/>
    <w:rsid w:val="00D8079D"/>
    <w:rsid w:val="00D80EF0"/>
    <w:rsid w:val="00D81760"/>
    <w:rsid w:val="00D82373"/>
    <w:rsid w:val="00D84991"/>
    <w:rsid w:val="00D850E2"/>
    <w:rsid w:val="00D85144"/>
    <w:rsid w:val="00D86D18"/>
    <w:rsid w:val="00D916A2"/>
    <w:rsid w:val="00D922D5"/>
    <w:rsid w:val="00D933ED"/>
    <w:rsid w:val="00D941A9"/>
    <w:rsid w:val="00D94FBC"/>
    <w:rsid w:val="00D95BA7"/>
    <w:rsid w:val="00D96B4E"/>
    <w:rsid w:val="00D972B8"/>
    <w:rsid w:val="00DA03F5"/>
    <w:rsid w:val="00DA0650"/>
    <w:rsid w:val="00DA0D23"/>
    <w:rsid w:val="00DA110A"/>
    <w:rsid w:val="00DA1EF0"/>
    <w:rsid w:val="00DA23F1"/>
    <w:rsid w:val="00DA3573"/>
    <w:rsid w:val="00DA394E"/>
    <w:rsid w:val="00DA4074"/>
    <w:rsid w:val="00DA5CB7"/>
    <w:rsid w:val="00DA6FE0"/>
    <w:rsid w:val="00DB046B"/>
    <w:rsid w:val="00DB2D7F"/>
    <w:rsid w:val="00DB67EE"/>
    <w:rsid w:val="00DB7F20"/>
    <w:rsid w:val="00DC1352"/>
    <w:rsid w:val="00DC1E4E"/>
    <w:rsid w:val="00DC29E5"/>
    <w:rsid w:val="00DC3095"/>
    <w:rsid w:val="00DC3586"/>
    <w:rsid w:val="00DC6005"/>
    <w:rsid w:val="00DC7779"/>
    <w:rsid w:val="00DC7823"/>
    <w:rsid w:val="00DC7D2C"/>
    <w:rsid w:val="00DD1328"/>
    <w:rsid w:val="00DD1556"/>
    <w:rsid w:val="00DD2280"/>
    <w:rsid w:val="00DD2AFF"/>
    <w:rsid w:val="00DD32DD"/>
    <w:rsid w:val="00DD398E"/>
    <w:rsid w:val="00DD5274"/>
    <w:rsid w:val="00DD5D7D"/>
    <w:rsid w:val="00DD7ACC"/>
    <w:rsid w:val="00DD7BB8"/>
    <w:rsid w:val="00DE0138"/>
    <w:rsid w:val="00DE036A"/>
    <w:rsid w:val="00DE085E"/>
    <w:rsid w:val="00DE2131"/>
    <w:rsid w:val="00DE26DC"/>
    <w:rsid w:val="00DE71D7"/>
    <w:rsid w:val="00DF14D7"/>
    <w:rsid w:val="00DF208D"/>
    <w:rsid w:val="00DF469A"/>
    <w:rsid w:val="00DF59EB"/>
    <w:rsid w:val="00DF5AF8"/>
    <w:rsid w:val="00DF6868"/>
    <w:rsid w:val="00DF6C7A"/>
    <w:rsid w:val="00E00AB2"/>
    <w:rsid w:val="00E0409A"/>
    <w:rsid w:val="00E04992"/>
    <w:rsid w:val="00E06060"/>
    <w:rsid w:val="00E06B3F"/>
    <w:rsid w:val="00E10288"/>
    <w:rsid w:val="00E10FE6"/>
    <w:rsid w:val="00E139E9"/>
    <w:rsid w:val="00E16BE2"/>
    <w:rsid w:val="00E16D0A"/>
    <w:rsid w:val="00E173E5"/>
    <w:rsid w:val="00E17685"/>
    <w:rsid w:val="00E2017A"/>
    <w:rsid w:val="00E20831"/>
    <w:rsid w:val="00E20C24"/>
    <w:rsid w:val="00E20EF4"/>
    <w:rsid w:val="00E21772"/>
    <w:rsid w:val="00E21B8E"/>
    <w:rsid w:val="00E24A6B"/>
    <w:rsid w:val="00E24E3F"/>
    <w:rsid w:val="00E25044"/>
    <w:rsid w:val="00E2528D"/>
    <w:rsid w:val="00E2542B"/>
    <w:rsid w:val="00E269CE"/>
    <w:rsid w:val="00E27256"/>
    <w:rsid w:val="00E27631"/>
    <w:rsid w:val="00E30158"/>
    <w:rsid w:val="00E3448E"/>
    <w:rsid w:val="00E3496A"/>
    <w:rsid w:val="00E3596D"/>
    <w:rsid w:val="00E35EC8"/>
    <w:rsid w:val="00E37557"/>
    <w:rsid w:val="00E400EE"/>
    <w:rsid w:val="00E40E96"/>
    <w:rsid w:val="00E417A5"/>
    <w:rsid w:val="00E426C6"/>
    <w:rsid w:val="00E4482D"/>
    <w:rsid w:val="00E45186"/>
    <w:rsid w:val="00E45EAD"/>
    <w:rsid w:val="00E47604"/>
    <w:rsid w:val="00E50A5C"/>
    <w:rsid w:val="00E5358E"/>
    <w:rsid w:val="00E53D35"/>
    <w:rsid w:val="00E54151"/>
    <w:rsid w:val="00E54BAE"/>
    <w:rsid w:val="00E54DD9"/>
    <w:rsid w:val="00E54F1B"/>
    <w:rsid w:val="00E5549A"/>
    <w:rsid w:val="00E56B00"/>
    <w:rsid w:val="00E57668"/>
    <w:rsid w:val="00E57DB8"/>
    <w:rsid w:val="00E60ADE"/>
    <w:rsid w:val="00E60F2E"/>
    <w:rsid w:val="00E61A37"/>
    <w:rsid w:val="00E61E6F"/>
    <w:rsid w:val="00E61ED6"/>
    <w:rsid w:val="00E62E02"/>
    <w:rsid w:val="00E62F96"/>
    <w:rsid w:val="00E6323A"/>
    <w:rsid w:val="00E63275"/>
    <w:rsid w:val="00E63425"/>
    <w:rsid w:val="00E64DAB"/>
    <w:rsid w:val="00E6713F"/>
    <w:rsid w:val="00E67BD5"/>
    <w:rsid w:val="00E701BB"/>
    <w:rsid w:val="00E722C2"/>
    <w:rsid w:val="00E76485"/>
    <w:rsid w:val="00E76EDA"/>
    <w:rsid w:val="00E77271"/>
    <w:rsid w:val="00E772C7"/>
    <w:rsid w:val="00E778E8"/>
    <w:rsid w:val="00E83DC1"/>
    <w:rsid w:val="00E8437C"/>
    <w:rsid w:val="00E8456F"/>
    <w:rsid w:val="00E851F0"/>
    <w:rsid w:val="00E8642C"/>
    <w:rsid w:val="00E86456"/>
    <w:rsid w:val="00E8798A"/>
    <w:rsid w:val="00E911E3"/>
    <w:rsid w:val="00E912D8"/>
    <w:rsid w:val="00E91B12"/>
    <w:rsid w:val="00E930F9"/>
    <w:rsid w:val="00E93129"/>
    <w:rsid w:val="00E93775"/>
    <w:rsid w:val="00E95D02"/>
    <w:rsid w:val="00E96D4B"/>
    <w:rsid w:val="00E97091"/>
    <w:rsid w:val="00E97D2B"/>
    <w:rsid w:val="00E97FA9"/>
    <w:rsid w:val="00EA0434"/>
    <w:rsid w:val="00EA27E6"/>
    <w:rsid w:val="00EA2CA2"/>
    <w:rsid w:val="00EA3520"/>
    <w:rsid w:val="00EA4E4C"/>
    <w:rsid w:val="00EA68DB"/>
    <w:rsid w:val="00EA69E3"/>
    <w:rsid w:val="00EA7DEC"/>
    <w:rsid w:val="00EB320E"/>
    <w:rsid w:val="00EB4D8C"/>
    <w:rsid w:val="00EB51DF"/>
    <w:rsid w:val="00EB5627"/>
    <w:rsid w:val="00EB5C57"/>
    <w:rsid w:val="00EB63DC"/>
    <w:rsid w:val="00EC0131"/>
    <w:rsid w:val="00EC1867"/>
    <w:rsid w:val="00EC2589"/>
    <w:rsid w:val="00EC269F"/>
    <w:rsid w:val="00EC34D5"/>
    <w:rsid w:val="00EC434A"/>
    <w:rsid w:val="00EC4A44"/>
    <w:rsid w:val="00EC4B99"/>
    <w:rsid w:val="00EC604C"/>
    <w:rsid w:val="00EC699C"/>
    <w:rsid w:val="00EC7531"/>
    <w:rsid w:val="00EC78E3"/>
    <w:rsid w:val="00EC798B"/>
    <w:rsid w:val="00ED1998"/>
    <w:rsid w:val="00ED2A16"/>
    <w:rsid w:val="00ED2C2D"/>
    <w:rsid w:val="00ED3637"/>
    <w:rsid w:val="00ED4BFE"/>
    <w:rsid w:val="00ED7650"/>
    <w:rsid w:val="00ED794D"/>
    <w:rsid w:val="00EE54AB"/>
    <w:rsid w:val="00EE5C86"/>
    <w:rsid w:val="00EE6BC6"/>
    <w:rsid w:val="00EF0B07"/>
    <w:rsid w:val="00EF154B"/>
    <w:rsid w:val="00EF339E"/>
    <w:rsid w:val="00EF43FB"/>
    <w:rsid w:val="00EF5917"/>
    <w:rsid w:val="00EF6E21"/>
    <w:rsid w:val="00F002FA"/>
    <w:rsid w:val="00F0040E"/>
    <w:rsid w:val="00F00FD2"/>
    <w:rsid w:val="00F01B4D"/>
    <w:rsid w:val="00F028B7"/>
    <w:rsid w:val="00F02ED3"/>
    <w:rsid w:val="00F039BE"/>
    <w:rsid w:val="00F05593"/>
    <w:rsid w:val="00F058FF"/>
    <w:rsid w:val="00F05E2C"/>
    <w:rsid w:val="00F06DF1"/>
    <w:rsid w:val="00F07086"/>
    <w:rsid w:val="00F07D2D"/>
    <w:rsid w:val="00F07DB4"/>
    <w:rsid w:val="00F10A52"/>
    <w:rsid w:val="00F12807"/>
    <w:rsid w:val="00F1550D"/>
    <w:rsid w:val="00F16B31"/>
    <w:rsid w:val="00F16EE3"/>
    <w:rsid w:val="00F226C6"/>
    <w:rsid w:val="00F24088"/>
    <w:rsid w:val="00F25E24"/>
    <w:rsid w:val="00F263A5"/>
    <w:rsid w:val="00F26B68"/>
    <w:rsid w:val="00F304A9"/>
    <w:rsid w:val="00F3089B"/>
    <w:rsid w:val="00F30E60"/>
    <w:rsid w:val="00F31731"/>
    <w:rsid w:val="00F328A6"/>
    <w:rsid w:val="00F32C53"/>
    <w:rsid w:val="00F32D7A"/>
    <w:rsid w:val="00F35097"/>
    <w:rsid w:val="00F3517B"/>
    <w:rsid w:val="00F3560F"/>
    <w:rsid w:val="00F3565C"/>
    <w:rsid w:val="00F35870"/>
    <w:rsid w:val="00F35A02"/>
    <w:rsid w:val="00F35E80"/>
    <w:rsid w:val="00F36676"/>
    <w:rsid w:val="00F3678B"/>
    <w:rsid w:val="00F3691D"/>
    <w:rsid w:val="00F37DB5"/>
    <w:rsid w:val="00F41065"/>
    <w:rsid w:val="00F41EDC"/>
    <w:rsid w:val="00F45899"/>
    <w:rsid w:val="00F5051E"/>
    <w:rsid w:val="00F50BB9"/>
    <w:rsid w:val="00F52FAC"/>
    <w:rsid w:val="00F5303B"/>
    <w:rsid w:val="00F548E7"/>
    <w:rsid w:val="00F552EE"/>
    <w:rsid w:val="00F55A7E"/>
    <w:rsid w:val="00F56083"/>
    <w:rsid w:val="00F57450"/>
    <w:rsid w:val="00F6023C"/>
    <w:rsid w:val="00F60F89"/>
    <w:rsid w:val="00F61B1C"/>
    <w:rsid w:val="00F634F1"/>
    <w:rsid w:val="00F6395D"/>
    <w:rsid w:val="00F64678"/>
    <w:rsid w:val="00F65B88"/>
    <w:rsid w:val="00F672EF"/>
    <w:rsid w:val="00F70D1B"/>
    <w:rsid w:val="00F71464"/>
    <w:rsid w:val="00F7171F"/>
    <w:rsid w:val="00F71D79"/>
    <w:rsid w:val="00F728AC"/>
    <w:rsid w:val="00F73B49"/>
    <w:rsid w:val="00F73B59"/>
    <w:rsid w:val="00F7460E"/>
    <w:rsid w:val="00F74FCE"/>
    <w:rsid w:val="00F7528C"/>
    <w:rsid w:val="00F75587"/>
    <w:rsid w:val="00F76E9E"/>
    <w:rsid w:val="00F77223"/>
    <w:rsid w:val="00F77369"/>
    <w:rsid w:val="00F77B49"/>
    <w:rsid w:val="00F77BFF"/>
    <w:rsid w:val="00F8030F"/>
    <w:rsid w:val="00F80BEB"/>
    <w:rsid w:val="00F80C35"/>
    <w:rsid w:val="00F814A9"/>
    <w:rsid w:val="00F819DC"/>
    <w:rsid w:val="00F82059"/>
    <w:rsid w:val="00F83711"/>
    <w:rsid w:val="00F83EC1"/>
    <w:rsid w:val="00F8582A"/>
    <w:rsid w:val="00F86288"/>
    <w:rsid w:val="00F87112"/>
    <w:rsid w:val="00F906EB"/>
    <w:rsid w:val="00F90CD3"/>
    <w:rsid w:val="00F91ACB"/>
    <w:rsid w:val="00F91ADD"/>
    <w:rsid w:val="00F91D83"/>
    <w:rsid w:val="00F91FD6"/>
    <w:rsid w:val="00F93884"/>
    <w:rsid w:val="00F94ABE"/>
    <w:rsid w:val="00F95678"/>
    <w:rsid w:val="00F9589C"/>
    <w:rsid w:val="00F976FD"/>
    <w:rsid w:val="00FA0EDE"/>
    <w:rsid w:val="00FA0FFC"/>
    <w:rsid w:val="00FA15D3"/>
    <w:rsid w:val="00FA2599"/>
    <w:rsid w:val="00FA5AC4"/>
    <w:rsid w:val="00FA6A2A"/>
    <w:rsid w:val="00FA77E2"/>
    <w:rsid w:val="00FA7F29"/>
    <w:rsid w:val="00FB2BC4"/>
    <w:rsid w:val="00FB323A"/>
    <w:rsid w:val="00FB4BEA"/>
    <w:rsid w:val="00FB5177"/>
    <w:rsid w:val="00FB5F2E"/>
    <w:rsid w:val="00FC061E"/>
    <w:rsid w:val="00FC23AE"/>
    <w:rsid w:val="00FC312B"/>
    <w:rsid w:val="00FC664B"/>
    <w:rsid w:val="00FC7C92"/>
    <w:rsid w:val="00FD0339"/>
    <w:rsid w:val="00FD3323"/>
    <w:rsid w:val="00FD4E2E"/>
    <w:rsid w:val="00FD5A5C"/>
    <w:rsid w:val="00FD5ED9"/>
    <w:rsid w:val="00FD702E"/>
    <w:rsid w:val="00FD75BE"/>
    <w:rsid w:val="00FD794F"/>
    <w:rsid w:val="00FE0271"/>
    <w:rsid w:val="00FE417F"/>
    <w:rsid w:val="00FE4520"/>
    <w:rsid w:val="00FE7B78"/>
    <w:rsid w:val="00FF13F3"/>
    <w:rsid w:val="00FF2CEA"/>
    <w:rsid w:val="00FF38CF"/>
    <w:rsid w:val="00FF39DF"/>
    <w:rsid w:val="00FF40B0"/>
    <w:rsid w:val="00FF471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9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D79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0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3E22"/>
  </w:style>
  <w:style w:type="paragraph" w:styleId="Footer">
    <w:name w:val="footer"/>
    <w:basedOn w:val="Normal"/>
    <w:link w:val="FooterChar"/>
    <w:uiPriority w:val="99"/>
    <w:unhideWhenUsed/>
    <w:rsid w:val="0051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22"/>
  </w:style>
  <w:style w:type="character" w:customStyle="1" w:styleId="Heading4Char">
    <w:name w:val="Heading 4 Char"/>
    <w:basedOn w:val="DefaultParagraphFont"/>
    <w:link w:val="Heading4"/>
    <w:rsid w:val="000D796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576C-6F46-43F9-940C-1F8DD58F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EIM OMPT FELLOWSHIP TECHNIQUES EXAMINATION GRADING RUBRIC</vt:lpstr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EIM OMPT FELLOWSHIP TECHNIQUES EXAMINATION GRADING RUBRIC</dc:title>
  <dc:creator>Julie Whitman</dc:creator>
  <cp:lastModifiedBy>Jon Weiss</cp:lastModifiedBy>
  <cp:revision>4</cp:revision>
  <dcterms:created xsi:type="dcterms:W3CDTF">2019-08-30T20:18:00Z</dcterms:created>
  <dcterms:modified xsi:type="dcterms:W3CDTF">2019-10-09T20:21:00Z</dcterms:modified>
</cp:coreProperties>
</file>